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10394"/>
      </w:tblGrid>
      <w:tr w:rsidR="00B21410" w:rsidRPr="001E3F36" w:rsidTr="00755D64">
        <w:tc>
          <w:tcPr>
            <w:tcW w:w="0" w:type="auto"/>
          </w:tcPr>
          <w:p w:rsidR="00B21410" w:rsidRPr="001E3F36" w:rsidRDefault="00B21410" w:rsidP="00755D64">
            <w:pPr>
              <w:jc w:val="center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Планировка и застройка территорий садоводческих объединений граждан, здания и сооружения</w:t>
            </w:r>
          </w:p>
        </w:tc>
      </w:tr>
      <w:tr w:rsidR="00B21410" w:rsidRPr="001E3F36" w:rsidTr="00755D64">
        <w:tc>
          <w:tcPr>
            <w:tcW w:w="0" w:type="auto"/>
          </w:tcPr>
          <w:p w:rsidR="00B21410" w:rsidRPr="001E3F36" w:rsidRDefault="00B21410" w:rsidP="00755D64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E3F36">
              <w:rPr>
                <w:b/>
                <w:bCs/>
                <w:sz w:val="20"/>
                <w:szCs w:val="20"/>
              </w:rPr>
              <w:t>Строительные нормы и правила РФ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E3F36">
              <w:rPr>
                <w:b/>
                <w:bCs/>
                <w:sz w:val="20"/>
                <w:szCs w:val="20"/>
              </w:rPr>
              <w:t>  Планировка и застройка территорий садоводческих объединений граждан, здания и сооружения </w:t>
            </w:r>
            <w:r w:rsidRPr="001E3F36">
              <w:rPr>
                <w:sz w:val="20"/>
                <w:szCs w:val="20"/>
              </w:rPr>
              <w:br/>
              <w:t xml:space="preserve">Дата введение 1998-01-01 </w:t>
            </w:r>
            <w:r w:rsidRPr="001E3F36">
              <w:rPr>
                <w:vanish/>
                <w:sz w:val="20"/>
                <w:szCs w:val="20"/>
              </w:rPr>
              <w:t>#G1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#G0</w:t>
            </w:r>
            <w:r w:rsidRPr="001E3F36">
              <w:rPr>
                <w:sz w:val="20"/>
                <w:szCs w:val="20"/>
              </w:rPr>
              <w:t xml:space="preserve"> Предисловие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Разработаны </w:t>
            </w:r>
            <w:proofErr w:type="spellStart"/>
            <w:r w:rsidRPr="001E3F36">
              <w:rPr>
                <w:sz w:val="20"/>
                <w:szCs w:val="20"/>
              </w:rPr>
              <w:t>ЦНИИЭПграждансельстроем</w:t>
            </w:r>
            <w:proofErr w:type="spellEnd"/>
            <w:r w:rsidRPr="001E3F36">
              <w:rPr>
                <w:sz w:val="20"/>
                <w:szCs w:val="20"/>
              </w:rPr>
              <w:t xml:space="preserve"> </w:t>
            </w:r>
            <w:proofErr w:type="spellStart"/>
            <w:r w:rsidRPr="001E3F36">
              <w:rPr>
                <w:sz w:val="20"/>
                <w:szCs w:val="20"/>
              </w:rPr>
              <w:t>Главмособлархитектуры</w:t>
            </w:r>
            <w:proofErr w:type="spellEnd"/>
            <w:r w:rsidRPr="001E3F36">
              <w:rPr>
                <w:sz w:val="20"/>
                <w:szCs w:val="20"/>
              </w:rPr>
              <w:t>, ЦНИИЭП жилища</w:t>
            </w:r>
          </w:p>
          <w:p w:rsidR="00B21410" w:rsidRPr="001E3F36" w:rsidRDefault="00B21410" w:rsidP="00755D6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Внесены </w:t>
            </w:r>
            <w:proofErr w:type="spellStart"/>
            <w:r w:rsidRPr="001E3F36">
              <w:rPr>
                <w:sz w:val="20"/>
                <w:szCs w:val="20"/>
              </w:rPr>
              <w:t>ЦНИИЭПграждансельстроем</w:t>
            </w:r>
            <w:proofErr w:type="spellEnd"/>
            <w:r w:rsidRPr="001E3F36">
              <w:rPr>
                <w:sz w:val="20"/>
                <w:szCs w:val="20"/>
              </w:rPr>
              <w:t xml:space="preserve"> </w:t>
            </w:r>
          </w:p>
          <w:p w:rsidR="00B21410" w:rsidRPr="001E3F36" w:rsidRDefault="00B21410" w:rsidP="00755D6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Подготовлены к утверждению и представлены Управлением градостроительства, инфраструктуры и территориального развития Государственного комитета Российской Федерации по жилищной и строительной политике </w:t>
            </w:r>
          </w:p>
          <w:p w:rsidR="00B21410" w:rsidRPr="001E3F36" w:rsidRDefault="00B21410" w:rsidP="00755D6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Приняты и введены в действие постановлением Госстроя России от 10 сентября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1E3F36">
                <w:rPr>
                  <w:sz w:val="20"/>
                  <w:szCs w:val="20"/>
                </w:rPr>
                <w:t>1997 г</w:t>
              </w:r>
            </w:smartTag>
            <w:r w:rsidRPr="001E3F36">
              <w:rPr>
                <w:sz w:val="20"/>
                <w:szCs w:val="20"/>
              </w:rPr>
              <w:t xml:space="preserve">. N 18-51 </w:t>
            </w:r>
          </w:p>
          <w:p w:rsidR="00B21410" w:rsidRPr="001E3F36" w:rsidRDefault="00B21410" w:rsidP="00755D6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Взамен ВСН 43-85**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 xml:space="preserve"> 1 Область применения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1.1 Настоящие нормы и правила распространяются на проектирование застройки территорий садоводческих объединений граждан (далее </w:t>
            </w:r>
            <w:proofErr w:type="gramStart"/>
            <w:r w:rsidRPr="001E3F36">
              <w:rPr>
                <w:sz w:val="20"/>
                <w:szCs w:val="20"/>
              </w:rPr>
              <w:t>-с</w:t>
            </w:r>
            <w:proofErr w:type="gramEnd"/>
            <w:r w:rsidRPr="001E3F36">
              <w:rPr>
                <w:sz w:val="20"/>
                <w:szCs w:val="20"/>
              </w:rPr>
              <w:t>адоводческое объединение), зданий и сооружений.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2 Нормативные ссылки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2.1 Настоящие нормы и правила составлены с учетом требований следующих нормативных документов: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СП 11-106-97. Разработка, согласование, утверждение и состав проектно-планировочной документации на застройку территорий садоводческих объединений граждан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5200243</w:t>
            </w:r>
            <w:r w:rsidRPr="001E3F36">
              <w:rPr>
                <w:sz w:val="20"/>
                <w:szCs w:val="20"/>
              </w:rPr>
              <w:t>СНиП 2.04.01-85*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Внутренний водопровод и канализация зданий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871001008</w:t>
            </w:r>
            <w:r w:rsidRPr="001E3F36">
              <w:rPr>
                <w:sz w:val="20"/>
                <w:szCs w:val="20"/>
              </w:rPr>
              <w:t>СНиП 2.04.02-84*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Водоснабжение. Наружные сети и сооружения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СНиП 2.04.03-85. Канализация. Наружные сети и сооружения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9056428</w:t>
            </w:r>
            <w:r w:rsidRPr="001E3F36">
              <w:rPr>
                <w:sz w:val="20"/>
                <w:szCs w:val="20"/>
              </w:rPr>
              <w:t>СНиП 2.04.05-91*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Отопление, вентиляция и кондиционирование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871001048</w:t>
            </w:r>
            <w:r w:rsidRPr="001E3F36">
              <w:rPr>
                <w:sz w:val="20"/>
                <w:szCs w:val="20"/>
              </w:rPr>
              <w:t>СНиП 2.04.08-87*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Газоснабжение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871001047</w:t>
            </w:r>
            <w:r w:rsidRPr="001E3F36">
              <w:rPr>
                <w:sz w:val="20"/>
                <w:szCs w:val="20"/>
              </w:rPr>
              <w:t>СНиП 2.05.13-90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Нефтепродуктопроводы, прокладываемые на территории городов и других населенных пунктов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5200163</w:t>
            </w:r>
            <w:r w:rsidRPr="001E3F36">
              <w:rPr>
                <w:sz w:val="20"/>
                <w:szCs w:val="20"/>
              </w:rPr>
              <w:t>СНиП 2.07.01-89*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Градостроительство. Планировка и застройка городских и сельских поселений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5200164</w:t>
            </w:r>
            <w:r w:rsidRPr="001E3F36">
              <w:rPr>
                <w:sz w:val="20"/>
                <w:szCs w:val="20"/>
              </w:rPr>
              <w:t>СНиП 2.08.01-89*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Жилые здания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871001234</w:t>
            </w:r>
            <w:r w:rsidRPr="001E3F36">
              <w:rPr>
                <w:sz w:val="20"/>
                <w:szCs w:val="20"/>
              </w:rPr>
              <w:t>СНиП II-3-79*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Строительная теплотехника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#M12291 871001050</w:t>
            </w:r>
            <w:r w:rsidRPr="001E3F36">
              <w:rPr>
                <w:sz w:val="20"/>
                <w:szCs w:val="20"/>
              </w:rPr>
              <w:t>СНиП 3.05.04-85*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Наружные сети и сооружения водоснабжения и канализации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ВСН 59-88. Электрооборудование жилых и общественных зданий. Нормы проектирования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#G1</w:t>
            </w:r>
            <w:r w:rsidRPr="001E3F36">
              <w:rPr>
                <w:sz w:val="20"/>
                <w:szCs w:val="20"/>
              </w:rPr>
              <w:t xml:space="preserve"> </w:t>
            </w:r>
            <w:r w:rsidRPr="001E3F36">
              <w:rPr>
                <w:vanish/>
                <w:sz w:val="20"/>
                <w:szCs w:val="20"/>
              </w:rPr>
              <w:t>#G0#M12291 9051562</w:t>
            </w:r>
            <w:r w:rsidRPr="001E3F36">
              <w:rPr>
                <w:sz w:val="20"/>
                <w:szCs w:val="20"/>
              </w:rPr>
              <w:t>НПБ 106-95</w:t>
            </w:r>
            <w:r w:rsidRPr="001E3F36">
              <w:rPr>
                <w:vanish/>
                <w:sz w:val="20"/>
                <w:szCs w:val="20"/>
              </w:rPr>
              <w:t>#S</w:t>
            </w:r>
            <w:r w:rsidRPr="001E3F36">
              <w:rPr>
                <w:sz w:val="20"/>
                <w:szCs w:val="20"/>
              </w:rPr>
              <w:t xml:space="preserve">. Индивидуальные жилые дома. Противопожарные требования </w:t>
            </w:r>
            <w:r w:rsidRPr="001E3F36">
              <w:rPr>
                <w:vanish/>
                <w:sz w:val="20"/>
                <w:szCs w:val="20"/>
              </w:rPr>
              <w:t>#G1</w:t>
            </w:r>
            <w:r w:rsidRPr="001E3F36">
              <w:rPr>
                <w:sz w:val="20"/>
                <w:szCs w:val="20"/>
              </w:rPr>
              <w:t xml:space="preserve">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#G0</w:t>
            </w:r>
            <w:r w:rsidRPr="001E3F36">
              <w:rPr>
                <w:sz w:val="20"/>
                <w:szCs w:val="20"/>
              </w:rPr>
              <w:t xml:space="preserve">ПУЭ. Правила устройства электроустановок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СанПиН 2.1.4.027-95. Санитарные правила и нормы "Зоны санитарной охраны источников водоснабжения и водопроводов хозяйственно-питьевого назначения" </w:t>
            </w:r>
          </w:p>
          <w:p w:rsidR="00B21410" w:rsidRPr="001E3F36" w:rsidRDefault="00B21410" w:rsidP="00755D6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РД 34.21.122-87. Руководящий документ. Инструкция по устройству </w:t>
            </w:r>
            <w:proofErr w:type="spellStart"/>
            <w:r w:rsidRPr="001E3F36">
              <w:rPr>
                <w:sz w:val="20"/>
                <w:szCs w:val="20"/>
              </w:rPr>
              <w:t>молниезащиты</w:t>
            </w:r>
            <w:proofErr w:type="spellEnd"/>
            <w:r w:rsidRPr="001E3F36">
              <w:rPr>
                <w:sz w:val="20"/>
                <w:szCs w:val="20"/>
              </w:rPr>
              <w:t xml:space="preserve"> зданий и сооружений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Положение о порядке проектирования и эксплуатации зон санитарной охраны источников водоснабжения и </w:t>
            </w:r>
            <w:proofErr w:type="spellStart"/>
            <w:r w:rsidRPr="001E3F36">
              <w:rPr>
                <w:sz w:val="20"/>
                <w:szCs w:val="20"/>
              </w:rPr>
              <w:t>водопроводовхозяйственно-питьевогоназначения</w:t>
            </w:r>
            <w:proofErr w:type="spellEnd"/>
            <w:r w:rsidRPr="001E3F36">
              <w:rPr>
                <w:sz w:val="20"/>
                <w:szCs w:val="20"/>
              </w:rPr>
              <w:t>. N 2640-82.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3 Термины и определения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3.1</w:t>
            </w:r>
            <w:proofErr w:type="gramStart"/>
            <w:r w:rsidRPr="001E3F36">
              <w:rPr>
                <w:sz w:val="20"/>
                <w:szCs w:val="20"/>
              </w:rPr>
              <w:t xml:space="preserve"> В</w:t>
            </w:r>
            <w:proofErr w:type="gramEnd"/>
            <w:r w:rsidRPr="001E3F36">
              <w:rPr>
                <w:sz w:val="20"/>
                <w:szCs w:val="20"/>
              </w:rPr>
              <w:t xml:space="preserve"> настоящих нормах и правилах применены термины в соответствии с приложением А.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4 Общие положения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proofErr w:type="gramStart"/>
            <w:r w:rsidRPr="001E3F36">
              <w:rPr>
                <w:sz w:val="20"/>
                <w:szCs w:val="20"/>
              </w:rPr>
              <w:t xml:space="preserve">4.1 Организация территории садоводческого объединения осуществляется в соответствии с утвержденным администрацией местного самоуправления проектом планировки и застройки территории садоводческого </w:t>
            </w:r>
            <w:r w:rsidRPr="001E3F36">
              <w:rPr>
                <w:sz w:val="20"/>
                <w:szCs w:val="20"/>
              </w:rPr>
              <w:lastRenderedPageBreak/>
              <w:t>объединения, являющимся юридическим документом, обязательным для исполнения всеми участниками освоения и застройки территории садоводческого объединения.</w:t>
            </w:r>
            <w:proofErr w:type="gramEnd"/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Все изменения и отклонения от проекта должны быть утверждены администрацией местного самоуправления.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Проект может разрабатываться как для одной, так и для группы (массива) рядом расположенных территорий садоводческих объединений.</w:t>
            </w:r>
          </w:p>
          <w:p w:rsidR="00B21410" w:rsidRPr="001E3F36" w:rsidRDefault="00B21410" w:rsidP="00755D64">
            <w:pPr>
              <w:pStyle w:val="2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Для группы (массива) территорий садоводческих объединений, занимающих площадь более 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1E3F36">
                <w:rPr>
                  <w:sz w:val="20"/>
                  <w:szCs w:val="20"/>
                </w:rPr>
                <w:t>50 га</w:t>
              </w:r>
            </w:smartTag>
            <w:r w:rsidRPr="001E3F36">
              <w:rPr>
                <w:sz w:val="20"/>
                <w:szCs w:val="20"/>
              </w:rPr>
              <w:t>, разрабатывается концепция генерального плана, предшествующая разработке проектов планировки и застройки территорий садоводческих объединений и содержащая основные положения по развитию:</w:t>
            </w:r>
          </w:p>
          <w:p w:rsidR="00B21410" w:rsidRPr="001E3F36" w:rsidRDefault="00B21410" w:rsidP="00755D6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внешних связей с системой поселений, </w:t>
            </w:r>
          </w:p>
          <w:p w:rsidR="00B21410" w:rsidRPr="001E3F36" w:rsidRDefault="00B21410" w:rsidP="00755D6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транспортных коммуникаций, </w:t>
            </w:r>
          </w:p>
          <w:p w:rsidR="00B21410" w:rsidRPr="001E3F36" w:rsidRDefault="00B21410" w:rsidP="00755D6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социальной и инженерной инфраструктуры.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Перечень основных документов, необходимых для разработки, согласования и утверждения проектной документации по планировке и застройке территорий садоводческих объединений, приведен в СП 11-106.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4.2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>ри установлении границ территории садоводческого объединения должны соблюдаться требования по охране окружающей среды; по защите территории от шума и выхлопных газов транспортных магистралей, промышленных объектов, от электрических, электромагнитных излучений, от выделяемого из земли радона и других негативных воздействий.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4.3 Размещение территорий садоводческих объединений запрещается в санитарно-защитных зонах промышленных предприятий.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4.4 Территорию садоводческого объединения необходимо отделять от железных дорог любых категорий и автодорог общего пользования I, II, III категорий санитарно-защитной зоной шириной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E3F36">
                <w:rPr>
                  <w:sz w:val="20"/>
                  <w:szCs w:val="20"/>
                </w:rPr>
                <w:t>50 м</w:t>
              </w:r>
            </w:smartTag>
            <w:r w:rsidRPr="001E3F36">
              <w:rPr>
                <w:sz w:val="20"/>
                <w:szCs w:val="20"/>
              </w:rPr>
              <w:t>, от автодорог IV категори</w:t>
            </w:r>
            <w:proofErr w:type="gramStart"/>
            <w:r w:rsidRPr="001E3F36">
              <w:rPr>
                <w:sz w:val="20"/>
                <w:szCs w:val="20"/>
              </w:rPr>
              <w:t>и-</w:t>
            </w:r>
            <w:proofErr w:type="gramEnd"/>
            <w:r w:rsidRPr="001E3F36">
              <w:rPr>
                <w:sz w:val="20"/>
                <w:szCs w:val="20"/>
              </w:rPr>
              <w:t xml:space="preserve"> не менее 25 </w:t>
            </w:r>
            <w:proofErr w:type="spellStart"/>
            <w:r w:rsidRPr="001E3F36">
              <w:rPr>
                <w:sz w:val="20"/>
                <w:szCs w:val="20"/>
              </w:rPr>
              <w:t>мс</w:t>
            </w:r>
            <w:proofErr w:type="spellEnd"/>
            <w:r w:rsidRPr="001E3F36">
              <w:rPr>
                <w:sz w:val="20"/>
                <w:szCs w:val="20"/>
              </w:rPr>
              <w:t xml:space="preserve"> размещением в ней лесополосы шириной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E3F36">
                <w:rPr>
                  <w:sz w:val="20"/>
                  <w:szCs w:val="20"/>
                </w:rPr>
                <w:t>10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4.5 Территория садоводческого объединения должна отстоять от крайней нити нефтепродуктопровода на расстоянии, не </w:t>
            </w:r>
            <w:proofErr w:type="gramStart"/>
            <w:r w:rsidRPr="001E3F36">
              <w:rPr>
                <w:sz w:val="20"/>
                <w:szCs w:val="20"/>
              </w:rPr>
              <w:t>менее указанного</w:t>
            </w:r>
            <w:proofErr w:type="gramEnd"/>
            <w:r w:rsidRPr="001E3F36">
              <w:rPr>
                <w:sz w:val="20"/>
                <w:szCs w:val="20"/>
              </w:rPr>
              <w:t xml:space="preserve"> в СНиП 2.05.13.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4.6</w:t>
            </w:r>
            <w:proofErr w:type="gramStart"/>
            <w:r w:rsidRPr="001E3F36">
              <w:rPr>
                <w:sz w:val="20"/>
                <w:szCs w:val="20"/>
              </w:rPr>
              <w:t xml:space="preserve"> З</w:t>
            </w:r>
            <w:proofErr w:type="gramEnd"/>
            <w:r w:rsidRPr="001E3F36">
              <w:rPr>
                <w:sz w:val="20"/>
                <w:szCs w:val="20"/>
              </w:rPr>
              <w:t>апрещается размещение территорий садоводческих объединений на землях, расположенных под линиями высоковольтных передач. Расстояние по горизонтали от крайних проводов высоковольтных линий (при наибольшем их отклонении) до границы территорий садоводческого объединения принимается в соответствии с Правилами устройства установок (ПУЭ).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4.7 Расстояние от застройки до лесных массивов на территории садоводческих объединений должно быть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E3F36">
                <w:rPr>
                  <w:sz w:val="20"/>
                  <w:szCs w:val="20"/>
                </w:rPr>
                <w:t>15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4.8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>ри пересечении территории садоводческого объединения инженерными коммуникациями или подлежащими охране природными объектами надлежит предусматривать санитарно-защитные зоны в соответствии с действующими нормами СНиП 2.07.01 и СНиП 3.05.04.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4.9 Территории садоводческих объединений в зависимости от числа садовых участков, </w:t>
            </w:r>
            <w:proofErr w:type="spellStart"/>
            <w:r w:rsidRPr="001E3F36">
              <w:rPr>
                <w:sz w:val="20"/>
                <w:szCs w:val="20"/>
              </w:rPr>
              <w:t>расп</w:t>
            </w:r>
            <w:proofErr w:type="gramStart"/>
            <w:r w:rsidRPr="001E3F36">
              <w:rPr>
                <w:sz w:val="20"/>
                <w:szCs w:val="20"/>
              </w:rPr>
              <w:t>o</w:t>
            </w:r>
            <w:proofErr w:type="gramEnd"/>
            <w:r w:rsidRPr="001E3F36">
              <w:rPr>
                <w:sz w:val="20"/>
                <w:szCs w:val="20"/>
              </w:rPr>
              <w:t>ложенных</w:t>
            </w:r>
            <w:proofErr w:type="spellEnd"/>
            <w:r w:rsidRPr="001E3F36">
              <w:rPr>
                <w:sz w:val="20"/>
                <w:szCs w:val="20"/>
              </w:rPr>
              <w:t xml:space="preserve"> на них, подразделяются на:</w:t>
            </w:r>
          </w:p>
          <w:p w:rsidR="00B21410" w:rsidRPr="001E3F36" w:rsidRDefault="00B21410" w:rsidP="00755D6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малые - от 15 до 100; </w:t>
            </w:r>
          </w:p>
          <w:p w:rsidR="00B21410" w:rsidRPr="001E3F36" w:rsidRDefault="00B21410" w:rsidP="00755D6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средние - от 101 до 300; </w:t>
            </w:r>
          </w:p>
          <w:p w:rsidR="00B21410" w:rsidRPr="001E3F36" w:rsidRDefault="00B21410" w:rsidP="00755D6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gramStart"/>
            <w:r w:rsidRPr="001E3F36">
              <w:rPr>
                <w:sz w:val="20"/>
                <w:szCs w:val="20"/>
              </w:rPr>
              <w:t>крупные</w:t>
            </w:r>
            <w:proofErr w:type="gramEnd"/>
            <w:r w:rsidRPr="001E3F36">
              <w:rPr>
                <w:sz w:val="20"/>
                <w:szCs w:val="20"/>
              </w:rPr>
              <w:t xml:space="preserve"> - 301 и более садовых участков.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ind w:firstLine="60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5. Планировка и застройка территории садоводческого объединения</w:t>
            </w:r>
            <w:r w:rsidRPr="001E3F36">
              <w:rPr>
                <w:sz w:val="20"/>
                <w:szCs w:val="20"/>
              </w:rPr>
              <w:t xml:space="preserve"> 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 5.1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 xml:space="preserve">о границе территории садоводческого объединения, как правило, предусматривается ограждение. Допускается </w:t>
            </w:r>
            <w:r w:rsidRPr="001E3F36">
              <w:rPr>
                <w:sz w:val="20"/>
                <w:szCs w:val="20"/>
              </w:rPr>
              <w:lastRenderedPageBreak/>
              <w:t>не предусматривать ограждение при наличии естественных границ (река, бровка оврага и др.).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Ограждение территории садоводческого объединения не следует заменять рвами, канавами, земляными валами.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5.2 Территория садоводческого объединения должна быть соединена подъездной дорогой с автомобильной дорогой общего пользования.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5.3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 xml:space="preserve">а территорию садоводческого объединения с числом садовых участков до 50 следует предусматривать один въезд, более 50 дополнительно предусматривается один и более въездов. Ширина ворот должна быть не менее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1E3F36">
                <w:rPr>
                  <w:sz w:val="20"/>
                  <w:szCs w:val="20"/>
                </w:rPr>
                <w:t>4,5 м</w:t>
              </w:r>
            </w:smartTag>
            <w:r w:rsidRPr="001E3F36">
              <w:rPr>
                <w:sz w:val="20"/>
                <w:szCs w:val="20"/>
              </w:rPr>
              <w:t xml:space="preserve">, калитки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E3F36">
                <w:rPr>
                  <w:sz w:val="20"/>
                  <w:szCs w:val="20"/>
                </w:rPr>
                <w:t>1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5.4 Земельный участок, предоставленный садоводческому объединению, состоит из земель общего пользования и земель индивидуальных садовых участков.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Обязательный перечень объектов общего пользования приведен в таблице 1, рекомендуемый - в СП 11-106.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5.5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>ри въезде на территорию общего пользования садоводческого объединения предусматривается сторожка, состав и площади помещений которой устанавливаются уставом садоводческого объединения.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5.6 Планировочное решение территории садоводческого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5.7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а территории садоводческого объединения ширина улиц и проездов в красных линиях устанавливается архитектурно-планировочным заданием на проектирование и должна быть, м:</w:t>
            </w:r>
          </w:p>
          <w:p w:rsidR="00B21410" w:rsidRPr="001E3F36" w:rsidRDefault="00B21410" w:rsidP="00755D64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для улиц - не менее 9; </w:t>
            </w:r>
          </w:p>
          <w:p w:rsidR="00B21410" w:rsidRPr="001E3F36" w:rsidRDefault="00B21410" w:rsidP="00755D64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для проездов - не менее 7. </w:t>
            </w:r>
          </w:p>
          <w:p w:rsidR="00B21410" w:rsidRPr="001E3F36" w:rsidRDefault="00B21410" w:rsidP="00755D64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минимальный радиус поворота -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1E3F36">
                <w:rPr>
                  <w:sz w:val="20"/>
                  <w:szCs w:val="20"/>
                </w:rPr>
                <w:t>6,5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5.8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 xml:space="preserve">а проездах следует предусматривать разъездные площадки длиной не менее 15 ми шириной не менее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E3F36">
                <w:rPr>
                  <w:sz w:val="20"/>
                  <w:szCs w:val="20"/>
                </w:rPr>
                <w:t>7 м</w:t>
              </w:r>
            </w:smartTag>
            <w:r w:rsidRPr="001E3F36">
              <w:rPr>
                <w:sz w:val="20"/>
                <w:szCs w:val="20"/>
              </w:rPr>
      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E3F36">
                <w:rPr>
                  <w:sz w:val="20"/>
                  <w:szCs w:val="20"/>
                </w:rPr>
                <w:t>200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Максимальная протяженность тупикового проезда, согласно требованиям СНиП 2.07.01 и НПБ 106, не должна превышать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E3F36">
                <w:rPr>
                  <w:sz w:val="20"/>
                  <w:szCs w:val="20"/>
                </w:rPr>
                <w:t>150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Тупиковые проезды обеспечиваются разворотными площадками размером не менее 12х12 м. Использование разворотной площадки для стоянки автомобилей не допускается.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5.9 Для обеспечения пожаротушения на территории общего пользования садоводческого объединения должны предусматриваться противопожарные водоемы или резервуары вместимостью, </w:t>
            </w:r>
            <w:proofErr w:type="spellStart"/>
            <w:r w:rsidRPr="001E3F36">
              <w:rPr>
                <w:sz w:val="20"/>
                <w:szCs w:val="20"/>
              </w:rPr>
              <w:t>куб</w:t>
            </w:r>
            <w:proofErr w:type="gramStart"/>
            <w:r w:rsidRPr="001E3F3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E3F36">
              <w:rPr>
                <w:sz w:val="20"/>
                <w:szCs w:val="20"/>
              </w:rPr>
              <w:t xml:space="preserve">, при числе участков: до 300 - </w:t>
            </w:r>
            <w:proofErr w:type="spellStart"/>
            <w:r w:rsidRPr="001E3F36">
              <w:rPr>
                <w:sz w:val="20"/>
                <w:szCs w:val="20"/>
              </w:rPr>
              <w:t>неменее</w:t>
            </w:r>
            <w:proofErr w:type="spellEnd"/>
            <w:r w:rsidRPr="001E3F36">
              <w:rPr>
                <w:sz w:val="20"/>
                <w:szCs w:val="20"/>
              </w:rPr>
              <w:t xml:space="preserve"> 25, более 300 - не менее 60 (каждый с площадками для установки пожарной техники, с возможностью забора воды насосами и организацией подъезда не менее двух пожарных автомобилей).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Количество водоемов (резервуаров) и их расположение определяются требованиями СНиП 2.04.02.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Садоводческие объединения, включающие до 300 садовых участков, в противопожарных целях должны иметь переносную мотопомпу, при числе участков от 301 до 1000 - прицепную мотопомпу, более 1000 - не менее двух прицепных мотопомп.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Для хранения мотопомп обязательно строительство </w:t>
            </w:r>
            <w:proofErr w:type="spellStart"/>
            <w:r w:rsidRPr="001E3F36">
              <w:rPr>
                <w:sz w:val="20"/>
                <w:szCs w:val="20"/>
              </w:rPr>
              <w:t>специальногопомещения</w:t>
            </w:r>
            <w:proofErr w:type="spellEnd"/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lastRenderedPageBreak/>
              <w:t xml:space="preserve"> 5.10 Здания и сооружения общего пользования должны отстоять от границ садовых участков не менее чем 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E3F36">
                <w:rPr>
                  <w:sz w:val="20"/>
                  <w:szCs w:val="20"/>
                </w:rPr>
                <w:t>4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5.11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 xml:space="preserve">а территории садоводческих объединений и за ее пределами запрещается организовывать свалки отходов. Бытовые отходы, как правило, должны утилизироваться на садовых участках. Для </w:t>
            </w:r>
            <w:proofErr w:type="spellStart"/>
            <w:r w:rsidRPr="001E3F36">
              <w:rPr>
                <w:sz w:val="20"/>
                <w:szCs w:val="20"/>
              </w:rPr>
              <w:t>неутилизируемых</w:t>
            </w:r>
            <w:proofErr w:type="spellEnd"/>
            <w:r w:rsidRPr="001E3F36">
              <w:rPr>
                <w:sz w:val="20"/>
                <w:szCs w:val="20"/>
              </w:rPr>
              <w:t xml:space="preserve"> отходов (стекло, металл, полиэтилен и др.) на территории общего пользования должны быть предусмотрены площадки для мусорных контейнеров.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Площадки для мусорных контейнеров размещаются на расстоянии не менее 20 и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E3F36">
                <w:rPr>
                  <w:sz w:val="20"/>
                  <w:szCs w:val="20"/>
                </w:rPr>
                <w:t>100 м</w:t>
              </w:r>
            </w:smartTag>
            <w:r w:rsidRPr="001E3F36">
              <w:rPr>
                <w:sz w:val="20"/>
                <w:szCs w:val="20"/>
              </w:rPr>
              <w:t xml:space="preserve"> от границ садовых участков.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Таблица 1 - Минимально необходимый состав зданий, сооружений, площадок общего пользования  </w:t>
            </w:r>
          </w:p>
          <w:tbl>
            <w:tblPr>
              <w:tblW w:w="1021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4"/>
              <w:gridCol w:w="2347"/>
              <w:gridCol w:w="2012"/>
              <w:gridCol w:w="2039"/>
            </w:tblGrid>
            <w:tr w:rsidR="00B21410" w:rsidRPr="001E3F36" w:rsidTr="00755D64">
              <w:trPr>
                <w:trHeight w:val="770"/>
              </w:trPr>
              <w:tc>
                <w:tcPr>
                  <w:tcW w:w="38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Объекты</w:t>
                  </w:r>
                </w:p>
              </w:tc>
              <w:tc>
                <w:tcPr>
                  <w:tcW w:w="639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 xml:space="preserve">Удельные размеры земельных участков, </w:t>
                  </w:r>
                  <w:proofErr w:type="spellStart"/>
                  <w:r w:rsidRPr="001E3F36">
                    <w:rPr>
                      <w:sz w:val="20"/>
                      <w:szCs w:val="20"/>
                    </w:rPr>
                    <w:t>кв</w:t>
                  </w:r>
                  <w:proofErr w:type="gramStart"/>
                  <w:r w:rsidRPr="001E3F36">
                    <w:rPr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1E3F36">
                    <w:rPr>
                      <w:sz w:val="20"/>
                      <w:szCs w:val="20"/>
                    </w:rPr>
                    <w:t xml:space="preserve"> на 1 садовый участок, на территории садоводческих объединений с числом участков</w:t>
                  </w:r>
                </w:p>
              </w:tc>
            </w:tr>
            <w:tr w:rsidR="00B21410" w:rsidRPr="001E3F36" w:rsidTr="00755D64">
              <w:trPr>
                <w:trHeight w:val="264"/>
              </w:trPr>
              <w:tc>
                <w:tcPr>
                  <w:tcW w:w="38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1410" w:rsidRPr="001E3F36" w:rsidRDefault="00B21410" w:rsidP="00755D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15 – 100 (малые)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101 – 300 (средние)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301 и более (крупные)</w:t>
                  </w:r>
                </w:p>
              </w:tc>
            </w:tr>
            <w:tr w:rsidR="00B21410" w:rsidRPr="001E3F36" w:rsidTr="00755D64">
              <w:trPr>
                <w:trHeight w:val="145"/>
              </w:trPr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Здания и сооружения для хранения средств пожаротушения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0,35</w:t>
                  </w:r>
                </w:p>
              </w:tc>
            </w:tr>
            <w:tr w:rsidR="00B21410" w:rsidRPr="001E3F36" w:rsidTr="00755D64">
              <w:trPr>
                <w:trHeight w:val="113"/>
              </w:trPr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Площадки для мусоросборников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0,1</w:t>
                  </w:r>
                </w:p>
              </w:tc>
            </w:tr>
            <w:tr w:rsidR="00B21410" w:rsidRPr="001E3F36" w:rsidTr="00755D64">
              <w:trPr>
                <w:trHeight w:val="98"/>
              </w:trPr>
              <w:tc>
                <w:tcPr>
                  <w:tcW w:w="3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Площадка для стоянки автомобилей при въезде на территорию садоводческого объединения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0,9-0,4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0,4 и менее</w:t>
                  </w:r>
                </w:p>
              </w:tc>
            </w:tr>
          </w:tbl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#G0</w:t>
            </w:r>
            <w:r w:rsidRPr="001E3F36">
              <w:rPr>
                <w:sz w:val="20"/>
                <w:szCs w:val="20"/>
              </w:rPr>
              <w:br/>
              <w:t xml:space="preserve">Примечание -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менее10 </w:t>
            </w:r>
            <w:proofErr w:type="spellStart"/>
            <w:r w:rsidRPr="001E3F36">
              <w:rPr>
                <w:sz w:val="20"/>
                <w:szCs w:val="20"/>
              </w:rPr>
              <w:t>кв</w:t>
            </w:r>
            <w:proofErr w:type="gramStart"/>
            <w:r w:rsidRPr="001E3F3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E3F36">
              <w:rPr>
                <w:sz w:val="20"/>
                <w:szCs w:val="20"/>
              </w:rPr>
              <w:t xml:space="preserve"> и несгораемые стены.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6 Планировка и застройка садовых участков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6.1 Площадь индивидуального садового участка принимается не менее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1E3F36">
                <w:rPr>
                  <w:sz w:val="20"/>
                  <w:szCs w:val="20"/>
                </w:rPr>
                <w:t>0,06 га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6.2 Индивидуальные садовые участки, как правило, должны быть огорожены. Ограждения с целью минимального затенения территории соседних участков должны быть сетчатые или решетчатые. Допускается по решению общего собрания членов садоводческого объединения устройство глухих ограждений со стороны улиц и проездов.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6.3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а садовом участке следует предусматривать устройство компостной площадки, ямы или ящика, а при отсутствии канализации - и уборной.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6.4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а садовом участке допускается возводить садовый дом сезонного, временного или круглогодичного пользования, хозяйственные постройки и сооружения, в том числе постройки для содержания мелкого скота и птицы, теплицы и другие сооружения с утепленным грунтом, навес или гараж для автомобиля. Строительство указанных объектов должно осуществляться по соответствующим проектам.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6.5 Противопожарные расстояния между строениями и сооружениями в пределах одного садового участка не нормируются.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Противопожарные расстояния между строениями и сооружениями, расположенными на соседних земельных участках, в зависимости от материала несущих и ограждающих конструкций должны быть не </w:t>
            </w:r>
            <w:proofErr w:type="gramStart"/>
            <w:r w:rsidRPr="001E3F36">
              <w:rPr>
                <w:sz w:val="20"/>
                <w:szCs w:val="20"/>
              </w:rPr>
              <w:t>менее указанных</w:t>
            </w:r>
            <w:proofErr w:type="gramEnd"/>
            <w:r w:rsidRPr="001E3F36">
              <w:rPr>
                <w:sz w:val="20"/>
                <w:szCs w:val="20"/>
              </w:rPr>
              <w:t xml:space="preserve"> в таблице 2.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Допускается группировать и блокировать строения и </w:t>
            </w:r>
            <w:proofErr w:type="spellStart"/>
            <w:r w:rsidRPr="001E3F36">
              <w:rPr>
                <w:sz w:val="20"/>
                <w:szCs w:val="20"/>
              </w:rPr>
              <w:t>сооруженияна</w:t>
            </w:r>
            <w:proofErr w:type="spellEnd"/>
            <w:r w:rsidRPr="001E3F36">
              <w:rPr>
                <w:sz w:val="20"/>
                <w:szCs w:val="20"/>
              </w:rPr>
              <w:t xml:space="preserve"> двух соседних участках при однорядной застройке и на четырех соседних участках при двухрядной застройке. При этом противопожарные расстояния между строениями и сооружениями в каждой группе не нормируются, а минимальные расстояния между крайними </w:t>
            </w:r>
            <w:r w:rsidRPr="001E3F36">
              <w:rPr>
                <w:sz w:val="20"/>
                <w:szCs w:val="20"/>
              </w:rPr>
              <w:lastRenderedPageBreak/>
              <w:t>строениями и сооружениями групп принимаются по таблице 2.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6.6 Садовый дом должен отстоять от красной линии улиц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E3F36">
                <w:rPr>
                  <w:sz w:val="20"/>
                  <w:szCs w:val="20"/>
                </w:rPr>
                <w:t xml:space="preserve">5 </w:t>
              </w:r>
              <w:proofErr w:type="spellStart"/>
              <w:r w:rsidRPr="001E3F36">
                <w:rPr>
                  <w:sz w:val="20"/>
                  <w:szCs w:val="20"/>
                </w:rPr>
                <w:t>м</w:t>
              </w:r>
            </w:smartTag>
            <w:proofErr w:type="gramStart"/>
            <w:r w:rsidRPr="001E3F36">
              <w:rPr>
                <w:sz w:val="20"/>
                <w:szCs w:val="20"/>
              </w:rPr>
              <w:t>,о</w:t>
            </w:r>
            <w:proofErr w:type="gramEnd"/>
            <w:r w:rsidRPr="001E3F36">
              <w:rPr>
                <w:sz w:val="20"/>
                <w:szCs w:val="20"/>
              </w:rPr>
              <w:t>т</w:t>
            </w:r>
            <w:proofErr w:type="spellEnd"/>
            <w:r w:rsidRPr="001E3F36">
              <w:rPr>
                <w:sz w:val="20"/>
                <w:szCs w:val="20"/>
              </w:rPr>
              <w:t xml:space="preserve"> красной линии проездов -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E3F36">
                <w:rPr>
                  <w:sz w:val="20"/>
                  <w:szCs w:val="20"/>
                </w:rPr>
                <w:t>3 м</w:t>
              </w:r>
            </w:smartTag>
            <w:r w:rsidRPr="001E3F36">
              <w:rPr>
                <w:sz w:val="20"/>
                <w:szCs w:val="20"/>
              </w:rPr>
              <w:t xml:space="preserve">. При этом между садовыми домами, расположенными на противоположных сторонах проезда, должны быть учтены противопожарные расстояния, указанные в таблице 2. 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E3F36">
                <w:rPr>
                  <w:sz w:val="20"/>
                  <w:szCs w:val="20"/>
                </w:rPr>
                <w:t>5 м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Таблица 2 - Минимальные противопожарные расстояния между крайними строениями и группами строений на садовых участках</w:t>
            </w:r>
          </w:p>
          <w:tbl>
            <w:tblPr>
              <w:tblW w:w="0" w:type="auto"/>
              <w:tblInd w:w="18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95"/>
              <w:gridCol w:w="458"/>
              <w:gridCol w:w="458"/>
              <w:gridCol w:w="458"/>
            </w:tblGrid>
            <w:tr w:rsidR="00B21410" w:rsidRPr="001E3F36" w:rsidTr="00755D64">
              <w:trPr>
                <w:trHeight w:val="41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  Материал несущих и ограждающих конструкций строения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 xml:space="preserve">Расстояния, </w:t>
                  </w:r>
                  <w:proofErr w:type="gramStart"/>
                  <w:r w:rsidRPr="001E3F36">
                    <w:rPr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B21410" w:rsidRPr="001E3F36" w:rsidTr="00755D64">
              <w:trPr>
                <w:trHeight w:val="1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1410" w:rsidRPr="001E3F36" w:rsidRDefault="00B21410" w:rsidP="00755D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B21410" w:rsidRPr="001E3F36" w:rsidTr="00755D64">
              <w:trPr>
                <w:trHeight w:val="26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А. Камень, бетон, железобетон и другие негорючие материалы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B21410" w:rsidRPr="001E3F36" w:rsidTr="00755D64">
              <w:trPr>
                <w:trHeight w:val="15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Б. То же, с деревянными перекрытиями и покрытиями, защищенными негорючими и трудно горючими  материалами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B21410" w:rsidRPr="001E3F36" w:rsidTr="00755D64">
              <w:trPr>
                <w:trHeight w:val="30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 xml:space="preserve">В. Древесина, каркасные ограждающие конструкции из негорючих, </w:t>
                  </w:r>
                  <w:proofErr w:type="spellStart"/>
                  <w:r w:rsidRPr="001E3F36">
                    <w:rPr>
                      <w:sz w:val="20"/>
                      <w:szCs w:val="20"/>
                    </w:rPr>
                    <w:t>трудногорючих</w:t>
                  </w:r>
                  <w:proofErr w:type="spellEnd"/>
                  <w:r w:rsidRPr="001E3F36">
                    <w:rPr>
                      <w:sz w:val="20"/>
                      <w:szCs w:val="20"/>
                    </w:rPr>
                    <w:t xml:space="preserve"> и горючих материалов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10" w:rsidRPr="001E3F36" w:rsidRDefault="00B21410" w:rsidP="00755D64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1E3F36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t>#G0</w:t>
            </w:r>
            <w:r w:rsidRPr="001E3F36">
              <w:rPr>
                <w:sz w:val="20"/>
                <w:szCs w:val="20"/>
              </w:rPr>
              <w:t xml:space="preserve"> </w:t>
            </w:r>
            <w:r w:rsidRPr="001E3F36">
              <w:rPr>
                <w:sz w:val="20"/>
                <w:szCs w:val="20"/>
              </w:rPr>
              <w:br/>
              <w:t xml:space="preserve">6.7 Минимальные расстояния до границы соседнего садового участка по санитарно-бытовым условиям должны быть, </w:t>
            </w:r>
            <w:proofErr w:type="gramStart"/>
            <w:r w:rsidRPr="001E3F36">
              <w:rPr>
                <w:sz w:val="20"/>
                <w:szCs w:val="20"/>
              </w:rPr>
              <w:t>м</w:t>
            </w:r>
            <w:proofErr w:type="gramEnd"/>
            <w:r w:rsidRPr="001E3F36">
              <w:rPr>
                <w:sz w:val="20"/>
                <w:szCs w:val="20"/>
              </w:rPr>
              <w:t>:</w:t>
            </w:r>
          </w:p>
          <w:p w:rsidR="00B21410" w:rsidRPr="001E3F36" w:rsidRDefault="00B21410" w:rsidP="00755D6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от садового дома - 3; </w:t>
            </w:r>
          </w:p>
          <w:p w:rsidR="00B21410" w:rsidRPr="001E3F36" w:rsidRDefault="00B21410" w:rsidP="00755D6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от постройки для содержания мелкого скота и птицы - 4; </w:t>
            </w:r>
          </w:p>
          <w:p w:rsidR="00B21410" w:rsidRPr="001E3F36" w:rsidRDefault="00B21410" w:rsidP="00755D6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от других построек - 1</w:t>
            </w:r>
            <w:proofErr w:type="gramStart"/>
            <w:r w:rsidRPr="001E3F36">
              <w:rPr>
                <w:sz w:val="20"/>
                <w:szCs w:val="20"/>
              </w:rPr>
              <w:t xml:space="preserve"> ;</w:t>
            </w:r>
            <w:proofErr w:type="gramEnd"/>
            <w:r w:rsidRPr="001E3F36">
              <w:rPr>
                <w:sz w:val="20"/>
                <w:szCs w:val="20"/>
              </w:rPr>
              <w:t xml:space="preserve"> </w:t>
            </w:r>
          </w:p>
          <w:p w:rsidR="00B21410" w:rsidRPr="001E3F36" w:rsidRDefault="00B21410" w:rsidP="00755D6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от стволов высокорослых деревьев - 4, среднерослых - 2; </w:t>
            </w:r>
          </w:p>
          <w:p w:rsidR="00B21410" w:rsidRPr="001E3F36" w:rsidRDefault="00B21410" w:rsidP="00755D6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от кустарника - 1.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6.8 Минимальные расстояния между постройками по санитарно-бытовым условиям должны быть, </w:t>
            </w:r>
            <w:proofErr w:type="gramStart"/>
            <w:r w:rsidRPr="001E3F36">
              <w:rPr>
                <w:sz w:val="20"/>
                <w:szCs w:val="20"/>
              </w:rPr>
              <w:t>м</w:t>
            </w:r>
            <w:proofErr w:type="gramEnd"/>
            <w:r w:rsidRPr="001E3F36">
              <w:rPr>
                <w:sz w:val="20"/>
                <w:szCs w:val="20"/>
              </w:rPr>
              <w:t>:</w:t>
            </w:r>
          </w:p>
          <w:p w:rsidR="00B21410" w:rsidRPr="001E3F36" w:rsidRDefault="00B21410" w:rsidP="00755D6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от садового дома и погреба до уборной - 12; </w:t>
            </w:r>
          </w:p>
          <w:p w:rsidR="00B21410" w:rsidRPr="001E3F36" w:rsidRDefault="00B21410" w:rsidP="00755D6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до душа, бани и сауны - 8; </w:t>
            </w:r>
          </w:p>
          <w:p w:rsidR="00B21410" w:rsidRPr="001E3F36" w:rsidRDefault="00B21410" w:rsidP="00755D6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от колодца до уборной и компостного устройства - 8; </w:t>
            </w:r>
          </w:p>
          <w:p w:rsidR="00B21410" w:rsidRPr="001E3F36" w:rsidRDefault="00B21410" w:rsidP="00755D6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до постройки для содержания мелкого скота и птицы, душа, бани, сауны - 12; </w:t>
            </w:r>
          </w:p>
          <w:p w:rsidR="00B21410" w:rsidRPr="001E3F36" w:rsidRDefault="00B21410" w:rsidP="00755D64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от погреба до компостного устройства и постройки для содержания мелкого скота и птицы - 7.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Указанные расстояния должны соблюдаться как между постройками на одном участке, так и между постройками, расположенными на смежных участках.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6.9</w:t>
            </w:r>
            <w:proofErr w:type="gramStart"/>
            <w:r w:rsidRPr="001E3F36">
              <w:rPr>
                <w:sz w:val="20"/>
                <w:szCs w:val="20"/>
              </w:rPr>
              <w:t xml:space="preserve"> Д</w:t>
            </w:r>
            <w:proofErr w:type="gramEnd"/>
            <w:r w:rsidRPr="001E3F36">
              <w:rPr>
                <w:sz w:val="20"/>
                <w:szCs w:val="20"/>
              </w:rPr>
              <w:t xml:space="preserve">опускается примыкание хозяйственных построек к садовому дому. При этом помещения для мелкого скота и птицы должны иметь изолированный наружный вход, расположенный не ближе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E3F36">
                <w:rPr>
                  <w:sz w:val="20"/>
                  <w:szCs w:val="20"/>
                </w:rPr>
                <w:t>7 м</w:t>
              </w:r>
            </w:smartTag>
            <w:r w:rsidRPr="001E3F36">
              <w:rPr>
                <w:sz w:val="20"/>
                <w:szCs w:val="20"/>
              </w:rPr>
              <w:t xml:space="preserve"> от входа в садовый дом.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sz w:val="20"/>
                <w:szCs w:val="20"/>
              </w:rPr>
              <w:br/>
              <w:t>Возможно объединение хозяйственной постройки и садового дома при соблюдении санитарно-гигиенических требований.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6.10 Гаражи для автомобилей могут быть </w:t>
            </w:r>
            <w:proofErr w:type="spellStart"/>
            <w:r w:rsidRPr="001E3F36">
              <w:rPr>
                <w:sz w:val="20"/>
                <w:szCs w:val="20"/>
              </w:rPr>
              <w:t>отдельностоящими</w:t>
            </w:r>
            <w:proofErr w:type="spellEnd"/>
            <w:r w:rsidRPr="001E3F36">
              <w:rPr>
                <w:sz w:val="20"/>
                <w:szCs w:val="20"/>
              </w:rPr>
              <w:t>, встроенными или пристроенными к садовому дому и хозяйственным постройкам.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b/>
                <w:bCs/>
                <w:sz w:val="20"/>
                <w:szCs w:val="20"/>
              </w:rPr>
              <w:t> 7 Объемно-планировочные и конструктивные решения зданий и сооружений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7.1 Садовые дома проектируются (возводятся) с различной объемно-планировочной структурой: одноэтажные, двухэтажные, мансардные, с произвольным перепадом уровней этажей.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7.2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 xml:space="preserve">од садовым домом и хозяйственными постройками допускается устройство подвала и погреба. Под </w:t>
            </w:r>
            <w:r w:rsidRPr="001E3F36">
              <w:rPr>
                <w:sz w:val="20"/>
                <w:szCs w:val="20"/>
              </w:rPr>
              <w:lastRenderedPageBreak/>
              <w:t>помещениями для скота и птицы устройство погреба не допускается.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7.3 Высота жилых помещений принимается от пола до потолка не менее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1E3F36">
                <w:rPr>
                  <w:sz w:val="20"/>
                  <w:szCs w:val="20"/>
                </w:rPr>
                <w:t>2,2 м</w:t>
              </w:r>
            </w:smartTag>
            <w:r w:rsidRPr="001E3F36">
              <w:rPr>
                <w:sz w:val="20"/>
                <w:szCs w:val="20"/>
              </w:rPr>
              <w:t xml:space="preserve">. Высоту хозяйственных помещений, в том числе, расположенных в подвале, следует принимать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E3F36">
                <w:rPr>
                  <w:sz w:val="20"/>
                  <w:szCs w:val="20"/>
                </w:rPr>
                <w:t>2 м</w:t>
              </w:r>
            </w:smartTag>
            <w:r w:rsidRPr="001E3F36">
              <w:rPr>
                <w:sz w:val="20"/>
                <w:szCs w:val="20"/>
              </w:rPr>
              <w:t xml:space="preserve">, высоту погреба - не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1E3F36">
                <w:rPr>
                  <w:sz w:val="20"/>
                  <w:szCs w:val="20"/>
                </w:rPr>
                <w:t>1,6 м</w:t>
              </w:r>
            </w:smartTag>
            <w:r w:rsidRPr="001E3F36">
              <w:rPr>
                <w:sz w:val="20"/>
                <w:szCs w:val="20"/>
              </w:rPr>
              <w:t xml:space="preserve"> до низа выступающих конструкций (балок, прогонов).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При проектировании домов для круглогодичного проживания следует учитывать требования СНиП 2.08.01 и СНиП II-3.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7.4 Лестницы, ведущие на второй этаж (в том числе, на мансарду), могут располагаться как внутри, так и снаружи садовых домов. Размеры указанных лестниц, а также </w:t>
            </w:r>
            <w:proofErr w:type="gramStart"/>
            <w:r w:rsidRPr="001E3F36">
              <w:rPr>
                <w:sz w:val="20"/>
                <w:szCs w:val="20"/>
              </w:rPr>
              <w:t>лестниц, ведущих в подвальные и цокольные этажи принимаются</w:t>
            </w:r>
            <w:proofErr w:type="gramEnd"/>
            <w:r w:rsidRPr="001E3F36">
              <w:rPr>
                <w:sz w:val="20"/>
                <w:szCs w:val="20"/>
              </w:rPr>
              <w:t xml:space="preserve"> в зависимости от конкретных условий и, как правило, с учетом требований СНиП 2.08.01.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7.5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е допускается организация стока дождевой воды с крыш на соседний участок.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b/>
                <w:bCs/>
                <w:sz w:val="20"/>
                <w:szCs w:val="20"/>
              </w:rPr>
              <w:t>8 Инженерное обустройство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 Территория садоводческого объединения должна быть оборудована системой водоснабжения, отвечающей требованиям СНиП 2.04.02.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Снабжение хозяйственно-питьевой водой может производиться как от централизованной системы водоснабжения, так и автономно - от шахтных и </w:t>
            </w:r>
            <w:proofErr w:type="spellStart"/>
            <w:r w:rsidRPr="001E3F36">
              <w:rPr>
                <w:sz w:val="20"/>
                <w:szCs w:val="20"/>
              </w:rPr>
              <w:t>мелкотрубчатых</w:t>
            </w:r>
            <w:proofErr w:type="spellEnd"/>
            <w:r w:rsidRPr="001E3F36">
              <w:rPr>
                <w:sz w:val="20"/>
                <w:szCs w:val="20"/>
              </w:rPr>
              <w:t xml:space="preserve"> колодцев, каптажей родников с соблюдением действующего Положения о порядке проектирования и эксплуатации санитарной охраны источников водоснабжения и водопроводов хозяйственно-питьевого назначения (N 2640-82).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Устройство ввода водопровода в садовые дома, согласно СНиП</w:t>
            </w:r>
            <w:proofErr w:type="gramStart"/>
            <w:r w:rsidRPr="001E3F36">
              <w:rPr>
                <w:sz w:val="20"/>
                <w:szCs w:val="20"/>
              </w:rPr>
              <w:t>2</w:t>
            </w:r>
            <w:proofErr w:type="gramEnd"/>
            <w:r w:rsidRPr="001E3F36">
              <w:rPr>
                <w:sz w:val="20"/>
                <w:szCs w:val="20"/>
              </w:rPr>
              <w:t>.04.01, допускается при наличии местной канализации или при подключении к централизованной системе канализации.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Свободный напор воды в сети водопровода на территории садоводческого объединения должен быть не менее 0,1 МПа.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8.2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а территории общего пользования садоводческого объединения должны быть предусмотрены источники питьевой воды. Вокруг каждого источника организуется санитарно-защитная зона: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для артезианских скважин - радиусом от 30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E3F36">
                <w:rPr>
                  <w:sz w:val="20"/>
                  <w:szCs w:val="20"/>
                </w:rPr>
                <w:t>50 м</w:t>
              </w:r>
            </w:smartTag>
            <w:r w:rsidRPr="001E3F36">
              <w:rPr>
                <w:sz w:val="20"/>
                <w:szCs w:val="20"/>
              </w:rPr>
              <w:t xml:space="preserve"> (устанавливается гидрогеологами);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для родников и колодцев - в соответствии с действующими санитарными правилами и нормами СанПиН 2.1.4.027.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8.3</w:t>
            </w:r>
            <w:proofErr w:type="gramStart"/>
            <w:r w:rsidRPr="001E3F36">
              <w:rPr>
                <w:sz w:val="20"/>
                <w:szCs w:val="20"/>
              </w:rPr>
              <w:t xml:space="preserve"> Д</w:t>
            </w:r>
            <w:proofErr w:type="gramEnd"/>
            <w:r w:rsidRPr="001E3F36">
              <w:rPr>
                <w:sz w:val="20"/>
                <w:szCs w:val="20"/>
              </w:rPr>
              <w:t xml:space="preserve">ля полива садово-огородных культур, как правило, следует использовать открытые водоемы и </w:t>
            </w:r>
            <w:proofErr w:type="spellStart"/>
            <w:r w:rsidRPr="001E3F36">
              <w:rPr>
                <w:sz w:val="20"/>
                <w:szCs w:val="20"/>
              </w:rPr>
              <w:t>специальнооборудованные</w:t>
            </w:r>
            <w:proofErr w:type="spellEnd"/>
            <w:r w:rsidRPr="001E3F36">
              <w:rPr>
                <w:sz w:val="20"/>
                <w:szCs w:val="20"/>
              </w:rPr>
              <w:t xml:space="preserve"> котлованы-накопители воды или предусматривать водопроводную сеть сезонного действия.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8.4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>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садовом участке следует предусматривать установку счетчиков.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8.5 Территории садоводческих объединений должны быть обеспечены противопожарным водоснабжением путем подключения к наружным водопроводным сетям, либо путем устройства противопожарных водоемов или резервуаров.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На наружных водопроводных сетях через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E3F36">
                <w:rPr>
                  <w:sz w:val="20"/>
                  <w:szCs w:val="20"/>
                </w:rPr>
                <w:t>100 м</w:t>
              </w:r>
            </w:smartTag>
            <w:r w:rsidRPr="001E3F36">
              <w:rPr>
                <w:sz w:val="20"/>
                <w:szCs w:val="20"/>
              </w:rPr>
              <w:t xml:space="preserve"> следует устанавливать соединительные головки для забора воды пожарными машинами.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Водонапорные башни, расположенные на территории садоводческих объединений, должны быть оборудованы устройствами (соединительными головками и т.п.) для забора воды пожарными машинами.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lastRenderedPageBreak/>
              <w:t xml:space="preserve"> По согласованию с органами Государственной противопожарной службы допускается для пожаротушения использовать естественные источники, расположенные на расстоянии 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E3F36">
                <w:rPr>
                  <w:sz w:val="20"/>
                  <w:szCs w:val="20"/>
                </w:rPr>
                <w:t>200 м</w:t>
              </w:r>
            </w:smartTag>
            <w:r w:rsidRPr="001E3F36">
              <w:rPr>
                <w:sz w:val="20"/>
                <w:szCs w:val="20"/>
              </w:rPr>
              <w:t xml:space="preserve"> от территорий садоводческих объединений.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Расход воды для пожаротушения следует принимать 5л/</w:t>
            </w:r>
            <w:proofErr w:type="gramStart"/>
            <w:r w:rsidRPr="001E3F36">
              <w:rPr>
                <w:sz w:val="20"/>
                <w:szCs w:val="20"/>
              </w:rPr>
              <w:t>с</w:t>
            </w:r>
            <w:proofErr w:type="gramEnd"/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8.6 Сбор, удаление и обезвреживание нечистот могут быть </w:t>
            </w:r>
            <w:proofErr w:type="spellStart"/>
            <w:r w:rsidRPr="001E3F36">
              <w:rPr>
                <w:sz w:val="20"/>
                <w:szCs w:val="20"/>
              </w:rPr>
              <w:t>неканализованными</w:t>
            </w:r>
            <w:proofErr w:type="spellEnd"/>
            <w:r w:rsidRPr="001E3F36">
              <w:rPr>
                <w:sz w:val="20"/>
                <w:szCs w:val="20"/>
              </w:rPr>
              <w:t>, с помощью местных очистных сооружений, размещение и устройство которых осуществляется с соблюдением соответствующих норм и согласованием в установленном порядке. Возможно также подключение к централизованным системам канализации при соблюдении требований СНиП 2.04.03.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8.7</w:t>
            </w:r>
            <w:proofErr w:type="gramStart"/>
            <w:r w:rsidRPr="001E3F36">
              <w:rPr>
                <w:sz w:val="20"/>
                <w:szCs w:val="20"/>
              </w:rPr>
              <w:t xml:space="preserve"> П</w:t>
            </w:r>
            <w:proofErr w:type="gramEnd"/>
            <w:r w:rsidRPr="001E3F36">
              <w:rPr>
                <w:sz w:val="20"/>
                <w:szCs w:val="20"/>
              </w:rPr>
              <w:t xml:space="preserve">ри </w:t>
            </w:r>
            <w:proofErr w:type="spellStart"/>
            <w:r w:rsidRPr="001E3F36">
              <w:rPr>
                <w:sz w:val="20"/>
                <w:szCs w:val="20"/>
              </w:rPr>
              <w:t>неканализованном</w:t>
            </w:r>
            <w:proofErr w:type="spellEnd"/>
            <w:r w:rsidRPr="001E3F36">
              <w:rPr>
                <w:sz w:val="20"/>
                <w:szCs w:val="20"/>
              </w:rPr>
              <w:t xml:space="preserve"> удалении фекалий надлежит обеспечивать устройства с местным компостированием - пудр-клозеты, биотуалеты.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Допускается использование выгребных устройств типа люфт-клозет и надворная уборная. Применение выгребных устройств должно быть согласовано в каждом отдельном случае на стадии разработки проекта с местными органами по регулированию, использованию и охране подземных вод, с учреждениями санитарно-эпидемиологической службы. Не допускается устройство люфт-клозетов в IV климатическом районе и III</w:t>
            </w:r>
            <w:proofErr w:type="gramStart"/>
            <w:r w:rsidRPr="001E3F36">
              <w:rPr>
                <w:sz w:val="20"/>
                <w:szCs w:val="20"/>
              </w:rPr>
              <w:t xml:space="preserve"> Б</w:t>
            </w:r>
            <w:proofErr w:type="gramEnd"/>
            <w:r w:rsidRPr="001E3F36">
              <w:rPr>
                <w:sz w:val="20"/>
                <w:szCs w:val="20"/>
              </w:rPr>
              <w:t xml:space="preserve"> подрайоне.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8.8 Сбор и обработку стоков душа, бани, сауны и хозяйственных сточных вод следует производить в фильтровальной траншее с гравийно-песчаной засыпкой или в других очистных сооружениях.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Допускается хозяйственные сточные воды сбрасывать в наружный кювет по специальной канаве.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8.9</w:t>
            </w:r>
            <w:proofErr w:type="gramStart"/>
            <w:r w:rsidRPr="001E3F36">
              <w:rPr>
                <w:sz w:val="20"/>
                <w:szCs w:val="20"/>
              </w:rPr>
              <w:t xml:space="preserve"> В</w:t>
            </w:r>
            <w:proofErr w:type="gramEnd"/>
            <w:r w:rsidRPr="001E3F36">
              <w:rPr>
                <w:sz w:val="20"/>
                <w:szCs w:val="20"/>
              </w:rPr>
              <w:t xml:space="preserve"> отапливаемых садовых домах обогрев и горячее водоснабжение следует предусматривать от автономных систем, к которым относятся источники теплоснабжения (котел, печь и др., при устройстве печей и каминов следует выполнять требования СНиП 2.04.05), а также нагревательные приборы и водоразборная арматура.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8.10 Газоснабжение садовых домов может быть от газобаллонных установок сжиженного газа, от резервуарных установок со сжиженным газом или от газовых сетей. Проектирование газовых систем, установку газовых плит и приборов учета расхода газа следует осуществлять в соответствии с требованиями "Правил безопасности в газовом хозяйстве" и СНиП</w:t>
            </w:r>
            <w:proofErr w:type="gramStart"/>
            <w:r w:rsidRPr="001E3F36">
              <w:rPr>
                <w:sz w:val="20"/>
                <w:szCs w:val="20"/>
              </w:rPr>
              <w:t>2</w:t>
            </w:r>
            <w:proofErr w:type="gramEnd"/>
            <w:r w:rsidRPr="001E3F36">
              <w:rPr>
                <w:sz w:val="20"/>
                <w:szCs w:val="20"/>
              </w:rPr>
              <w:t>.04.08.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8.11 Баллоны со сжиженным газом следует хранить на промежуточном складе газовых баллонов, расположенном на территории общего пользования. Хранение баллонов на садовых участках не допускается.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8.12 Баллоны вместимостью более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1E3F36">
                <w:rPr>
                  <w:sz w:val="20"/>
                  <w:szCs w:val="20"/>
                </w:rPr>
                <w:t>12 л</w:t>
              </w:r>
            </w:smartTag>
            <w:r w:rsidRPr="001E3F36">
              <w:rPr>
                <w:sz w:val="20"/>
                <w:szCs w:val="20"/>
              </w:rPr>
              <w:t xml:space="preserve">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E3F36">
                <w:rPr>
                  <w:sz w:val="20"/>
                  <w:szCs w:val="20"/>
                </w:rPr>
                <w:t>5 м</w:t>
              </w:r>
            </w:smartTag>
            <w:r w:rsidRPr="001E3F36">
              <w:rPr>
                <w:sz w:val="20"/>
                <w:szCs w:val="20"/>
              </w:rPr>
              <w:t xml:space="preserve"> от </w:t>
            </w:r>
            <w:proofErr w:type="spellStart"/>
            <w:r w:rsidRPr="001E3F36">
              <w:rPr>
                <w:sz w:val="20"/>
                <w:szCs w:val="20"/>
              </w:rPr>
              <w:t>входав</w:t>
            </w:r>
            <w:proofErr w:type="spellEnd"/>
            <w:r w:rsidRPr="001E3F36">
              <w:rPr>
                <w:sz w:val="20"/>
                <w:szCs w:val="20"/>
              </w:rPr>
              <w:t xml:space="preserve"> здание. На кухне, согласно требованиям НПБ 106 допускается устанавливать баллон с горючим газом вместимостью не более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1E3F36">
                <w:rPr>
                  <w:sz w:val="20"/>
                  <w:szCs w:val="20"/>
                </w:rPr>
                <w:t>12 л</w:t>
              </w:r>
            </w:smartTag>
            <w:r w:rsidRPr="001E3F36">
              <w:rPr>
                <w:sz w:val="20"/>
                <w:szCs w:val="20"/>
              </w:rPr>
              <w:t>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8.13 Сети электроснабжения на территории садоводческого объединения следует предусматривать, как правило, воздушными линиями. Запрещается проведение воздушных линий непосредственно над садовыми участками, кроме индивидуальной подводки.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8.14 Электрооборудование и </w:t>
            </w:r>
            <w:proofErr w:type="spellStart"/>
            <w:r w:rsidRPr="001E3F36">
              <w:rPr>
                <w:sz w:val="20"/>
                <w:szCs w:val="20"/>
              </w:rPr>
              <w:t>молниезащиту</w:t>
            </w:r>
            <w:proofErr w:type="spellEnd"/>
            <w:r w:rsidRPr="001E3F36">
              <w:rPr>
                <w:sz w:val="20"/>
                <w:szCs w:val="20"/>
              </w:rPr>
              <w:t xml:space="preserve"> садовых домов и хозяйственных построек следует проектировать в соответствии с требованиями Правил устройства электроустановок (ПУЭ), РД 34.21.122, ВСН 59 </w:t>
            </w:r>
            <w:proofErr w:type="spellStart"/>
            <w:r w:rsidRPr="001E3F36">
              <w:rPr>
                <w:sz w:val="20"/>
                <w:szCs w:val="20"/>
              </w:rPr>
              <w:t>иНПБ</w:t>
            </w:r>
            <w:proofErr w:type="spellEnd"/>
            <w:r w:rsidRPr="001E3F36">
              <w:rPr>
                <w:sz w:val="20"/>
                <w:szCs w:val="20"/>
              </w:rPr>
              <w:t xml:space="preserve"> 106.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8.15</w:t>
            </w:r>
            <w:proofErr w:type="gramStart"/>
            <w:r w:rsidRPr="001E3F36">
              <w:rPr>
                <w:sz w:val="20"/>
                <w:szCs w:val="20"/>
              </w:rPr>
              <w:t xml:space="preserve"> В</w:t>
            </w:r>
            <w:proofErr w:type="gramEnd"/>
            <w:r w:rsidRPr="001E3F36">
              <w:rPr>
                <w:sz w:val="20"/>
                <w:szCs w:val="20"/>
              </w:rPr>
              <w:t xml:space="preserve"> садовом доме следует предусматривать установку счетчика для учета потребляемой электроэнергии.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8.16</w:t>
            </w:r>
            <w:proofErr w:type="gramStart"/>
            <w:r w:rsidRPr="001E3F36">
              <w:rPr>
                <w:sz w:val="20"/>
                <w:szCs w:val="20"/>
              </w:rPr>
              <w:t xml:space="preserve"> Н</w:t>
            </w:r>
            <w:proofErr w:type="gramEnd"/>
            <w:r w:rsidRPr="001E3F36">
              <w:rPr>
                <w:sz w:val="20"/>
                <w:szCs w:val="20"/>
              </w:rPr>
              <w:t>а улицах и проездах территории садоводческого объединения следует предусматривать наружное освещение, управление которым осуществляется, как правило, из сторожки.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8.17 Помещение </w:t>
            </w:r>
            <w:proofErr w:type="gramStart"/>
            <w:r w:rsidRPr="001E3F36">
              <w:rPr>
                <w:sz w:val="20"/>
                <w:szCs w:val="20"/>
              </w:rPr>
              <w:t>сторожки</w:t>
            </w:r>
            <w:proofErr w:type="gramEnd"/>
            <w:r w:rsidRPr="001E3F36">
              <w:rPr>
                <w:sz w:val="20"/>
                <w:szCs w:val="20"/>
              </w:rPr>
              <w:t xml:space="preserve"> должно быть обеспечено телефонной или радиосвязью с ближайшим населенным пунктом, позволяющей осуществлять вызов неотложной медицинской помощи, пожарной, милицейской и аварийных служб.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1E3F36">
              <w:rPr>
                <w:vanish/>
                <w:sz w:val="20"/>
                <w:szCs w:val="20"/>
              </w:rPr>
              <w:lastRenderedPageBreak/>
              <w:t>#G1</w:t>
            </w:r>
            <w:r w:rsidRPr="001E3F36">
              <w:rPr>
                <w:sz w:val="20"/>
                <w:szCs w:val="20"/>
              </w:rPr>
              <w:t>Приложение</w:t>
            </w:r>
            <w:proofErr w:type="gramStart"/>
            <w:r w:rsidRPr="001E3F36">
              <w:rPr>
                <w:sz w:val="20"/>
                <w:szCs w:val="20"/>
              </w:rPr>
              <w:t xml:space="preserve"> А</w:t>
            </w:r>
            <w:proofErr w:type="gramEnd"/>
            <w:r w:rsidRPr="001E3F36">
              <w:rPr>
                <w:sz w:val="20"/>
                <w:szCs w:val="20"/>
              </w:rPr>
              <w:t xml:space="preserve"> (обязательное)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r w:rsidRPr="001E3F36">
              <w:rPr>
                <w:vanish/>
                <w:sz w:val="20"/>
                <w:szCs w:val="20"/>
              </w:rPr>
              <w:t>#G0</w:t>
            </w:r>
            <w:r w:rsidRPr="001E3F36">
              <w:rPr>
                <w:sz w:val="20"/>
                <w:szCs w:val="20"/>
              </w:rPr>
              <w:t>Термины и определения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 Биотуалет - устройство для переработки фекальных отходов в органическое удобрение путем использования биологического процесса окисления, активизированного </w:t>
            </w:r>
            <w:proofErr w:type="spellStart"/>
            <w:r w:rsidRPr="001E3F36">
              <w:rPr>
                <w:sz w:val="20"/>
                <w:szCs w:val="20"/>
              </w:rPr>
              <w:t>электроподогревом</w:t>
            </w:r>
            <w:proofErr w:type="spellEnd"/>
            <w:r w:rsidRPr="001E3F36">
              <w:rPr>
                <w:sz w:val="20"/>
                <w:szCs w:val="20"/>
              </w:rPr>
              <w:t xml:space="preserve"> или химическими добавками.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Веранда - застекленное неотапливаемое помещение, пристроенное к дому или встроенное в него.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Каптаж - сооружение (каменная наброска, колодец, траншея) для перехвата и сбора подземных вод в местах их вывода на поверхность.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Красные линии - границы улиц, проездов.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Крыльцо - наружная пристройка при входе в дом с площадкой и лестницей.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Люфт-клозет - внутридомовая теплая уборная с подземным выгребом, в который фекалии поступают через сточную (фановую) трубу. Вентиляция осуществляется через специальный люфт-канал, примыкающий к обогревательным устройствам, а выгребной люк располагается снаружи.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Мансардный этаж садового дома (мансарда) - этаж для размещения помещений внутри свободного чердачного пространства.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Надворная уборная - легкая постройка, размещаемая над выгребной ямой.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Проезд - территория, предназначенная для движения транспорта и пешеходов, включающая однополосную проезжую часть, обочины, кюветы и укрепляющие бермы.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Пудр-клозет - туалет, в котором фекальные отходы подвергаются обработке </w:t>
            </w:r>
            <w:proofErr w:type="spellStart"/>
            <w:r w:rsidRPr="001E3F36">
              <w:rPr>
                <w:sz w:val="20"/>
                <w:szCs w:val="20"/>
              </w:rPr>
              <w:t>порошкооб</w:t>
            </w:r>
            <w:proofErr w:type="gramStart"/>
            <w:r w:rsidRPr="001E3F36">
              <w:rPr>
                <w:sz w:val="20"/>
                <w:szCs w:val="20"/>
              </w:rPr>
              <w:t>pa</w:t>
            </w:r>
            <w:proofErr w:type="gramEnd"/>
            <w:r w:rsidRPr="001E3F36">
              <w:rPr>
                <w:sz w:val="20"/>
                <w:szCs w:val="20"/>
              </w:rPr>
              <w:t>зным</w:t>
            </w:r>
            <w:proofErr w:type="spellEnd"/>
            <w:r w:rsidRPr="001E3F36">
              <w:rPr>
                <w:sz w:val="20"/>
                <w:szCs w:val="20"/>
              </w:rPr>
              <w:t xml:space="preserve"> составом, как правило, торфом и содержатся в сухом виде в изолированной емкости (осмоленный ящик с крышкой) до образования компоста.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  <w:proofErr w:type="gramStart"/>
            <w:r w:rsidRPr="001E3F36">
              <w:rPr>
                <w:sz w:val="20"/>
                <w:szCs w:val="20"/>
              </w:rPr>
              <w:t>Садоводческое объединение граждан - юридическая форма добровольной организации граждан для ведения садоводства и огородничества в индивидуальном (семейном) порядке, создаваемая и управляемая в соответствии с действующими федеральным и региональным законодательствами и актами местного самоуправления.</w:t>
            </w:r>
            <w:proofErr w:type="gramEnd"/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Терраса - огражденная открытая площадка, пристроенная к дому, размещаемая на земле или над нижерасположенным этажом и, как правило, имеющая крышу.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 xml:space="preserve"> Улица - территория, предназначенная для движения транспорта и пешеходов, включающая </w:t>
            </w:r>
            <w:proofErr w:type="spellStart"/>
            <w:r w:rsidRPr="001E3F36">
              <w:rPr>
                <w:sz w:val="20"/>
                <w:szCs w:val="20"/>
              </w:rPr>
              <w:t>двухполосную</w:t>
            </w:r>
            <w:proofErr w:type="spellEnd"/>
            <w:r w:rsidRPr="001E3F36">
              <w:rPr>
                <w:sz w:val="20"/>
                <w:szCs w:val="20"/>
              </w:rPr>
              <w:t xml:space="preserve"> проезжую часть, обочины, кюветы и укрепляющие бермы.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Эркер - выходящая из плоскости фасада часть помещения, частично или полностью остекленная, улучшающая его освещенность и инсоляцию.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</w:p>
          <w:p w:rsidR="00B21410" w:rsidRPr="001E3F36" w:rsidRDefault="00B21410" w:rsidP="00755D6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E3F36">
              <w:rPr>
                <w:sz w:val="20"/>
                <w:szCs w:val="20"/>
              </w:rPr>
              <w:t> </w:t>
            </w:r>
          </w:p>
        </w:tc>
      </w:tr>
    </w:tbl>
    <w:p w:rsidR="00C678C2" w:rsidRDefault="00C678C2">
      <w:bookmarkStart w:id="0" w:name="_GoBack"/>
      <w:bookmarkEnd w:id="0"/>
    </w:p>
    <w:sectPr w:rsidR="00C678C2" w:rsidSect="00B214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4F"/>
    <w:multiLevelType w:val="multilevel"/>
    <w:tmpl w:val="9C829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6CE1"/>
    <w:multiLevelType w:val="multilevel"/>
    <w:tmpl w:val="A2182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A01E8"/>
    <w:multiLevelType w:val="multilevel"/>
    <w:tmpl w:val="859C5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6F9A"/>
    <w:multiLevelType w:val="multilevel"/>
    <w:tmpl w:val="68C27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C6AF4"/>
    <w:multiLevelType w:val="multilevel"/>
    <w:tmpl w:val="DA685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C7863"/>
    <w:multiLevelType w:val="multilevel"/>
    <w:tmpl w:val="6D62B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51C8D"/>
    <w:multiLevelType w:val="multilevel"/>
    <w:tmpl w:val="FB36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3F"/>
    <w:rsid w:val="00B21410"/>
    <w:rsid w:val="00C60D3F"/>
    <w:rsid w:val="00C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41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B214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41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B214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3431</Words>
  <Characters>19557</Characters>
  <Application>Microsoft Office Word</Application>
  <DocSecurity>0</DocSecurity>
  <Lines>162</Lines>
  <Paragraphs>45</Paragraphs>
  <ScaleCrop>false</ScaleCrop>
  <Company>*</Company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2011-09-08T23:52:00Z</dcterms:created>
  <dcterms:modified xsi:type="dcterms:W3CDTF">2011-09-08T23:54:00Z</dcterms:modified>
</cp:coreProperties>
</file>