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CB" w:rsidRPr="008E6E08" w:rsidRDefault="00ED32CB" w:rsidP="008E6E08">
      <w:pPr>
        <w:widowControl w:val="0"/>
        <w:autoSpaceDE w:val="0"/>
        <w:autoSpaceDN w:val="0"/>
        <w:adjustRightInd w:val="0"/>
        <w:spacing w:after="0" w:line="240" w:lineRule="auto"/>
        <w:jc w:val="right"/>
        <w:rPr>
          <w:rFonts w:eastAsia="Times New Roman" w:cstheme="minorHAnsi"/>
          <w:b/>
        </w:rPr>
      </w:pPr>
      <w:r w:rsidRPr="008E6E08">
        <w:rPr>
          <w:rFonts w:eastAsia="Times New Roman" w:cstheme="minorHAnsi"/>
          <w:b/>
        </w:rPr>
        <w:t>Утверждено</w:t>
      </w:r>
    </w:p>
    <w:p w:rsidR="00ED32CB" w:rsidRPr="008E6E08" w:rsidRDefault="00ED32CB" w:rsidP="00ED32CB">
      <w:pPr>
        <w:spacing w:after="0" w:line="240" w:lineRule="auto"/>
        <w:jc w:val="right"/>
        <w:rPr>
          <w:rFonts w:eastAsia="Calibri" w:cstheme="minorHAnsi"/>
        </w:rPr>
      </w:pPr>
      <w:r w:rsidRPr="008E6E08">
        <w:rPr>
          <w:rFonts w:eastAsia="Calibri" w:cstheme="minorHAnsi"/>
        </w:rPr>
        <w:t>решением Общего собрания членов</w:t>
      </w:r>
    </w:p>
    <w:p w:rsidR="00ED32CB" w:rsidRPr="008E6E08" w:rsidRDefault="00ED32CB" w:rsidP="00ED32CB">
      <w:pPr>
        <w:spacing w:after="0" w:line="240" w:lineRule="auto"/>
        <w:jc w:val="right"/>
        <w:rPr>
          <w:rFonts w:eastAsia="Calibri" w:cstheme="minorHAnsi"/>
        </w:rPr>
      </w:pPr>
      <w:r w:rsidRPr="008E6E08">
        <w:rPr>
          <w:rFonts w:eastAsia="Calibri" w:cstheme="minorHAnsi"/>
        </w:rPr>
        <w:t>садоводческого некоммерческого товарищества « П</w:t>
      </w:r>
      <w:r w:rsidR="00673BCA" w:rsidRPr="008E6E08">
        <w:rPr>
          <w:rFonts w:eastAsia="Calibri" w:cstheme="minorHAnsi"/>
        </w:rPr>
        <w:t>челка</w:t>
      </w:r>
      <w:r w:rsidRPr="008E6E08">
        <w:rPr>
          <w:rFonts w:eastAsia="Calibri" w:cstheme="minorHAnsi"/>
        </w:rPr>
        <w:t>»</w:t>
      </w:r>
    </w:p>
    <w:p w:rsidR="00ED32CB" w:rsidRPr="008E6E08" w:rsidRDefault="00ED32CB" w:rsidP="00ED32CB">
      <w:pPr>
        <w:spacing w:after="0" w:line="240" w:lineRule="auto"/>
        <w:jc w:val="right"/>
        <w:rPr>
          <w:rFonts w:eastAsia="Calibri" w:cstheme="minorHAnsi"/>
        </w:rPr>
      </w:pPr>
    </w:p>
    <w:p w:rsidR="00ED32CB" w:rsidRPr="008E6E08" w:rsidRDefault="00ED32CB" w:rsidP="00ED32CB">
      <w:pPr>
        <w:spacing w:after="0" w:line="240" w:lineRule="auto"/>
        <w:jc w:val="right"/>
        <w:rPr>
          <w:rFonts w:eastAsia="Calibri" w:cstheme="minorHAnsi"/>
        </w:rPr>
      </w:pPr>
      <w:r w:rsidRPr="008E6E08">
        <w:rPr>
          <w:rFonts w:eastAsia="Calibri" w:cstheme="minorHAnsi"/>
        </w:rPr>
        <w:t xml:space="preserve"> Протокол N </w:t>
      </w:r>
      <w:r w:rsidR="008E6E08" w:rsidRPr="008E6E08">
        <w:rPr>
          <w:rFonts w:eastAsia="Calibri" w:cstheme="minorHAnsi"/>
        </w:rPr>
        <w:t>08 от "08</w:t>
      </w:r>
      <w:r w:rsidRPr="008E6E08">
        <w:rPr>
          <w:rFonts w:eastAsia="Calibri" w:cstheme="minorHAnsi"/>
        </w:rPr>
        <w:t xml:space="preserve">" </w:t>
      </w:r>
      <w:r w:rsidR="008E6E08" w:rsidRPr="008E6E08">
        <w:rPr>
          <w:rFonts w:eastAsia="Calibri" w:cstheme="minorHAnsi"/>
        </w:rPr>
        <w:t>мая</w:t>
      </w:r>
      <w:r w:rsidRPr="008E6E08">
        <w:rPr>
          <w:rFonts w:eastAsia="Calibri" w:cstheme="minorHAnsi"/>
        </w:rPr>
        <w:t xml:space="preserve"> 201</w:t>
      </w:r>
      <w:r w:rsidR="0045134D" w:rsidRPr="008E6E08">
        <w:rPr>
          <w:rFonts w:eastAsia="Calibri" w:cstheme="minorHAnsi"/>
        </w:rPr>
        <w:t>2</w:t>
      </w:r>
      <w:r w:rsidRPr="008E6E08">
        <w:rPr>
          <w:rFonts w:eastAsia="Calibri" w:cstheme="minorHAnsi"/>
        </w:rPr>
        <w:t xml:space="preserve"> г.)</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p>
    <w:p w:rsidR="008E6E08" w:rsidRDefault="00ED32CB" w:rsidP="008E6E08">
      <w:pPr>
        <w:widowControl w:val="0"/>
        <w:autoSpaceDE w:val="0"/>
        <w:autoSpaceDN w:val="0"/>
        <w:adjustRightInd w:val="0"/>
        <w:spacing w:before="108" w:after="108" w:line="240" w:lineRule="auto"/>
        <w:jc w:val="center"/>
        <w:outlineLvl w:val="0"/>
        <w:rPr>
          <w:rFonts w:eastAsia="Times New Roman" w:cstheme="minorHAnsi"/>
          <w:b/>
          <w:bCs/>
        </w:rPr>
      </w:pPr>
      <w:r w:rsidRPr="008E6E08">
        <w:rPr>
          <w:rFonts w:eastAsia="Times New Roman" w:cstheme="minorHAnsi"/>
          <w:b/>
          <w:bCs/>
        </w:rPr>
        <w:t>Положение</w:t>
      </w:r>
      <w:r w:rsidRPr="008E6E08">
        <w:rPr>
          <w:rFonts w:eastAsia="Times New Roman" w:cstheme="minorHAnsi"/>
          <w:b/>
          <w:bCs/>
        </w:rPr>
        <w:br/>
        <w:t>о ревизионной комиссии садоводческого некоммерческого товарищества "П</w:t>
      </w:r>
      <w:r w:rsidR="00673BCA" w:rsidRPr="008E6E08">
        <w:rPr>
          <w:rFonts w:eastAsia="Times New Roman" w:cstheme="minorHAnsi"/>
          <w:b/>
          <w:bCs/>
        </w:rPr>
        <w:t>челка</w:t>
      </w:r>
      <w:r w:rsidRPr="008E6E08">
        <w:rPr>
          <w:rFonts w:eastAsia="Times New Roman" w:cstheme="minorHAnsi"/>
          <w:b/>
          <w:bCs/>
        </w:rPr>
        <w:t>"</w:t>
      </w:r>
      <w:bookmarkStart w:id="0" w:name="sub_100"/>
    </w:p>
    <w:p w:rsidR="00ED32CB" w:rsidRPr="008E6E08" w:rsidRDefault="00ED32CB" w:rsidP="008E6E08">
      <w:pPr>
        <w:widowControl w:val="0"/>
        <w:autoSpaceDE w:val="0"/>
        <w:autoSpaceDN w:val="0"/>
        <w:adjustRightInd w:val="0"/>
        <w:spacing w:before="108" w:after="108" w:line="240" w:lineRule="auto"/>
        <w:jc w:val="center"/>
        <w:outlineLvl w:val="0"/>
        <w:rPr>
          <w:rFonts w:eastAsia="Times New Roman" w:cstheme="minorHAnsi"/>
        </w:rPr>
      </w:pPr>
      <w:r w:rsidRPr="008E6E08">
        <w:rPr>
          <w:rFonts w:eastAsia="Times New Roman" w:cstheme="minorHAnsi"/>
          <w:b/>
          <w:bCs/>
        </w:rPr>
        <w:t>1. Общие положения</w:t>
      </w:r>
      <w:bookmarkEnd w:id="0"/>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1.1. Ревизионная комиссия Товарищества является  органом  внутреннего контроля.</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1.2. Ревизионная комиссия  Товарищества  избирается  Общим  собранием членов Товарищества на срок </w:t>
      </w:r>
      <w:r w:rsidR="0087206E" w:rsidRPr="008E6E08">
        <w:rPr>
          <w:rFonts w:eastAsia="Times New Roman" w:cstheme="minorHAnsi"/>
          <w:b/>
          <w:noProof/>
        </w:rPr>
        <w:t>два года</w:t>
      </w:r>
      <w:r w:rsidRPr="008E6E08">
        <w:rPr>
          <w:rFonts w:eastAsia="Times New Roman" w:cstheme="minorHAnsi"/>
          <w:noProof/>
        </w:rPr>
        <w:t xml:space="preserve"> в составе </w:t>
      </w:r>
      <w:r w:rsidR="0087206E" w:rsidRPr="008E6E08">
        <w:rPr>
          <w:rFonts w:eastAsia="Times New Roman" w:cstheme="minorHAnsi"/>
          <w:noProof/>
        </w:rPr>
        <w:t xml:space="preserve">3-х </w:t>
      </w:r>
      <w:r w:rsidRPr="008E6E08">
        <w:rPr>
          <w:rFonts w:eastAsia="Times New Roman" w:cstheme="minorHAnsi"/>
          <w:noProof/>
        </w:rPr>
        <w:t>членов.</w:t>
      </w:r>
    </w:p>
    <w:p w:rsidR="00ED32CB" w:rsidRPr="008E6E08" w:rsidRDefault="00ED32CB" w:rsidP="00ED32CB">
      <w:pPr>
        <w:widowControl w:val="0"/>
        <w:autoSpaceDE w:val="0"/>
        <w:autoSpaceDN w:val="0"/>
        <w:adjustRightInd w:val="0"/>
        <w:spacing w:after="0" w:line="240" w:lineRule="auto"/>
        <w:jc w:val="both"/>
        <w:rPr>
          <w:rFonts w:eastAsia="Times New Roman" w:cstheme="minorHAnsi"/>
          <w:noProof/>
        </w:rPr>
      </w:pPr>
      <w:r w:rsidRPr="008E6E08">
        <w:rPr>
          <w:rFonts w:eastAsia="Times New Roman" w:cstheme="minorHAnsi"/>
          <w:noProof/>
        </w:rPr>
        <w:t xml:space="preserve">     В состав Ревизионной комиссии не могут быть избраны  Председатель  и члены Правления Товарищества, а также их супруги, родители,  дети,  внуки, братья  и  сестры  (их  супруги). </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1.3.  Ревизионная  комиссия   осуществляет   свою     деятельность в соответствии  с   Федеральным законом  "О  некоммерческих  организациях", Федеральным законом   "О   садоводческих       (огороднических,   дачных) некоммерческих  объединениях  граждан"  Уставом  Товарищества,   настоящим</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Положением и решениями Общего собрания членов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1.4. Ревизионная комиссия подотчетна только Общему  собранию  членов Товарищества.  Перевыборы  Ревизионной  комиссии  могут   быть   проведены досрочно по требованию не менее чем одной четверти  общего  числа  членов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1.5.  Членом  Ревизионной   комиссии   может   быть   трудоспособное физическое лицо, не ограниченное в гражданской дееспособности, обладающее необходимыми профессиональными знаниями  и  опытом  практической  работы, которое является членом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w:t>
      </w:r>
      <w:r w:rsidRPr="008E6E08">
        <w:rPr>
          <w:rFonts w:eastAsia="Times New Roman" w:cstheme="minorHAnsi"/>
          <w:noProof/>
          <w:u w:val="single"/>
        </w:rPr>
        <w:t>Специальные    требования    к    члену    Ревизионной     комиссии</w:t>
      </w:r>
      <w:r w:rsidRPr="008E6E08">
        <w:rPr>
          <w:rFonts w:eastAsia="Times New Roman" w:cstheme="minorHAnsi"/>
          <w:noProof/>
        </w:rPr>
        <w:t>:</w:t>
      </w:r>
    </w:p>
    <w:p w:rsidR="00ED32CB" w:rsidRPr="008E6E08" w:rsidRDefault="0087206E"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обязательно финансово-экономическое образование не ниже средне-специального</w:t>
      </w:r>
      <w:r w:rsidR="00ED32CB" w:rsidRPr="008E6E08">
        <w:rPr>
          <w:rFonts w:eastAsia="Times New Roman" w:cstheme="minorHAnsi"/>
          <w:noProof/>
        </w:rPr>
        <w:t>.</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1.6. Решение Общего собрания членов Товарищества об  избрании  членов Ревизионной комиссии принимается отдельно по каждой кандидатуре.  Решение считается принятым, если за него подано </w:t>
      </w:r>
      <w:r w:rsidR="0087206E" w:rsidRPr="008E6E08">
        <w:rPr>
          <w:rFonts w:eastAsia="Times New Roman" w:cstheme="minorHAnsi"/>
          <w:noProof/>
        </w:rPr>
        <w:t>51%</w:t>
      </w:r>
      <w:r w:rsidRPr="008E6E08">
        <w:rPr>
          <w:rFonts w:eastAsia="Times New Roman" w:cstheme="minorHAnsi"/>
          <w:noProof/>
        </w:rPr>
        <w:t xml:space="preserve"> голосов от  об</w:t>
      </w:r>
      <w:r w:rsidR="0087206E" w:rsidRPr="008E6E08">
        <w:rPr>
          <w:rFonts w:eastAsia="Times New Roman" w:cstheme="minorHAnsi"/>
          <w:noProof/>
        </w:rPr>
        <w:t>щего  числа членов Товарищества, присутствующих на собрании;</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1.7. Члены Ревизионной комиссии могут быть переизбраны на  следующий срок, а при наличии веских оснований - отозваны  из  состава  Ревизионной комиссии досрочно по решению Общего собрания членов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1.8. Деятельность  членов  Ревизионной  комиссии   осуществляется на безвозмездной основе.</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1.9. Основаниями прекращения полномочий членов Ревизионной  комиссии являются:</w:t>
      </w:r>
    </w:p>
    <w:p w:rsidR="00ED32CB" w:rsidRPr="008E6E08" w:rsidRDefault="00ED32CB" w:rsidP="00ED32CB">
      <w:pPr>
        <w:widowControl w:val="0"/>
        <w:numPr>
          <w:ilvl w:val="0"/>
          <w:numId w:val="1"/>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истечение срока, на который они избраны;</w:t>
      </w:r>
    </w:p>
    <w:p w:rsidR="00ED32CB" w:rsidRPr="008E6E08" w:rsidRDefault="0087206E" w:rsidP="00ED32CB">
      <w:pPr>
        <w:widowControl w:val="0"/>
        <w:numPr>
          <w:ilvl w:val="0"/>
          <w:numId w:val="1"/>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бездействие более одного года</w:t>
      </w:r>
      <w:r w:rsidR="00ED32CB" w:rsidRPr="008E6E08">
        <w:rPr>
          <w:rFonts w:eastAsia="Times New Roman" w:cstheme="minorHAnsi"/>
          <w:noProof/>
        </w:rPr>
        <w:t>;</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Досрочное  прекращение  полномочий   членов   Ревизионной   комиссии осуществляется по решению Общего собрания членов Товарищества.</w:t>
      </w:r>
    </w:p>
    <w:p w:rsidR="00ED32CB" w:rsidRPr="008E6E08" w:rsidRDefault="00ED32CB" w:rsidP="008E6E08">
      <w:pPr>
        <w:widowControl w:val="0"/>
        <w:autoSpaceDE w:val="0"/>
        <w:autoSpaceDN w:val="0"/>
        <w:adjustRightInd w:val="0"/>
        <w:spacing w:before="108" w:after="108" w:line="240" w:lineRule="auto"/>
        <w:jc w:val="center"/>
        <w:outlineLvl w:val="0"/>
        <w:rPr>
          <w:rFonts w:eastAsia="Times New Roman" w:cstheme="minorHAnsi"/>
        </w:rPr>
      </w:pPr>
      <w:bookmarkStart w:id="1" w:name="sub_200"/>
      <w:r w:rsidRPr="008E6E08">
        <w:rPr>
          <w:rFonts w:eastAsia="Times New Roman" w:cstheme="minorHAnsi"/>
          <w:b/>
          <w:bCs/>
        </w:rPr>
        <w:t>2. Полномочия ревизионной комиссии</w:t>
      </w:r>
      <w:bookmarkEnd w:id="1"/>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2.1. Ревизионная комиссия:</w:t>
      </w:r>
    </w:p>
    <w:p w:rsidR="00ED32CB" w:rsidRPr="008E6E08" w:rsidRDefault="00ED32CB" w:rsidP="00ED32CB">
      <w:pPr>
        <w:widowControl w:val="0"/>
        <w:numPr>
          <w:ilvl w:val="0"/>
          <w:numId w:val="2"/>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проверяет  выполнение  Правлением  Товарищества  и   Председателем Правления  решений  Общего  собрания   членов   Товарищества,   законность гражданско-правовых сделок, совершенных Правлением и его Председателем, а также выполнение органами Товарищества требований Устава и нормативных  правовых  актов,   регулирующих  деятельность   Товарищества, состояние его имущества;</w:t>
      </w:r>
    </w:p>
    <w:p w:rsidR="00ED32CB" w:rsidRPr="008E6E08" w:rsidRDefault="00ED32CB" w:rsidP="00ED32CB">
      <w:pPr>
        <w:widowControl w:val="0"/>
        <w:numPr>
          <w:ilvl w:val="0"/>
          <w:numId w:val="2"/>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осуществляет   ревизии   финансово-хозяйственной    деятельности Товарищества не реже чем один раз в год,  а  также  по  инициативе  любого члена Ревизионной комиссии, решению Общего  собрания  членов  Товарищества либо по требованию одной пятой общего числа членов Товарищества или любого члена его Правления;</w:t>
      </w:r>
    </w:p>
    <w:p w:rsidR="00ED32CB" w:rsidRPr="008E6E08" w:rsidRDefault="00ED32CB" w:rsidP="00ED32CB">
      <w:pPr>
        <w:widowControl w:val="0"/>
        <w:numPr>
          <w:ilvl w:val="0"/>
          <w:numId w:val="2"/>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отчитывается о результатах ревизии перед  Общим  собранием  членов Товарищества  с  представлением  рекомендаций  об  устранении   выявленных нарушений;</w:t>
      </w:r>
    </w:p>
    <w:p w:rsidR="00ED32CB" w:rsidRPr="008E6E08" w:rsidRDefault="00ED32CB" w:rsidP="00ED32CB">
      <w:pPr>
        <w:widowControl w:val="0"/>
        <w:numPr>
          <w:ilvl w:val="0"/>
          <w:numId w:val="2"/>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lastRenderedPageBreak/>
        <w:t>докладывает Общему собранию членов Товарищества обо всех выявленных нарушениях в деятельности органов управления Товарищества;</w:t>
      </w:r>
    </w:p>
    <w:p w:rsidR="00ED32CB" w:rsidRPr="008E6E08" w:rsidRDefault="00ED32CB" w:rsidP="00ED32CB">
      <w:pPr>
        <w:widowControl w:val="0"/>
        <w:numPr>
          <w:ilvl w:val="0"/>
          <w:numId w:val="2"/>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осуществляет контроль за  своевременным  рассмотрением  Правлением Товарищества и Председателем Правления заявлений членов Товарищества;</w:t>
      </w:r>
    </w:p>
    <w:p w:rsidR="00ED32CB" w:rsidRPr="008E6E08" w:rsidRDefault="00ED32CB" w:rsidP="00ED32CB">
      <w:pPr>
        <w:widowControl w:val="0"/>
        <w:numPr>
          <w:ilvl w:val="0"/>
          <w:numId w:val="2"/>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осуществляет другие  полномочия  в  соответствии  с   Положением о Ревизионной комиссии  Товарищества  и  решениями  Общего  собрания  членов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2.2.  Ревизия   финансово-хозяйственной   деятельности   Товарищества проводится не реже одного раза в год.</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По результатам ревизии при создании угрозы интересам  Товарищества  и его членам либо при выявлении  злоупотреблений  членов  или  Председателя Правления Товарищества Ревизионная комиссия в  пределах  своих  полномочий вправе созывать внеочередное Общее собрание членов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2.3. По требованию Ревизионной комиссии члены Правления, а также все наемные работники Товарищества  обязаны  давать  необходимые   пояснения в устной или письменной форме.</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2.4. Ревизионная  комиссия  вправе  в  любое  время  по  собственной инициативе   провести   проверку   определенной   сферы     или   в целом финансово-хозяйственной деятельности Товарищества. Указанные действия  она обязана также совершить на  основе  решения  Общего  собрания,  Правления Товарищества или по требованию не менее </w:t>
      </w:r>
      <w:r w:rsidR="0087206E" w:rsidRPr="008E6E08">
        <w:rPr>
          <w:rFonts w:eastAsia="Times New Roman" w:cstheme="minorHAnsi"/>
          <w:noProof/>
        </w:rPr>
        <w:t>1/5</w:t>
      </w:r>
      <w:r w:rsidRPr="008E6E08">
        <w:rPr>
          <w:rFonts w:eastAsia="Times New Roman" w:cstheme="minorHAnsi"/>
          <w:noProof/>
        </w:rPr>
        <w:t xml:space="preserve"> членов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Расходы на проведение проверки, осуществляемой по требованию  членов Товарищества, несут те его члены, которые потребовали проведения проверки, если Общее собрание  не  сочтет  необходимым  произвести  соответствующие расходы за счет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2.5. Ревизионная  комиссия  докладывает  результаты   проведенных ею проверок Общему собранию членов Товарищества. Правление Товарищества вправе знакомиться с результатами проверок.</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2.6.  Оперативные  планы  ревизий  разрабатываются  и   утверждаются Ревизионной комиссией самостоятельно.</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2.7.   Члены   Ревизионной   комиссии   несут ответственность за ненадлежащее выполнение обязанностей, предусмотренных Уставом Товарищества и настоящим Положением.</w:t>
      </w:r>
    </w:p>
    <w:p w:rsidR="00ED32CB" w:rsidRPr="008E6E08" w:rsidRDefault="00ED32CB" w:rsidP="008E6E08">
      <w:pPr>
        <w:widowControl w:val="0"/>
        <w:autoSpaceDE w:val="0"/>
        <w:autoSpaceDN w:val="0"/>
        <w:adjustRightInd w:val="0"/>
        <w:spacing w:before="108" w:after="108" w:line="240" w:lineRule="auto"/>
        <w:jc w:val="center"/>
        <w:outlineLvl w:val="0"/>
        <w:rPr>
          <w:rFonts w:eastAsia="Times New Roman" w:cstheme="minorHAnsi"/>
        </w:rPr>
      </w:pPr>
      <w:bookmarkStart w:id="2" w:name="sub_300"/>
      <w:r w:rsidRPr="008E6E08">
        <w:rPr>
          <w:rFonts w:eastAsia="Times New Roman" w:cstheme="minorHAnsi"/>
          <w:b/>
          <w:bCs/>
        </w:rPr>
        <w:t>3. Порядок работы ревизионной комиссии</w:t>
      </w:r>
      <w:bookmarkEnd w:id="2"/>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3.1. Ревизионная комиссия осуществляет  свою  деятельность  в  форме заседаний, подготовки и проведения плановых  и  внеплановых   проверок, а также в иных формах, определяемых Ревизионной комиссией.</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3.2. На заседании Ревизионной комиссии наличие кворума  определяется присутствием на нем не менее 2/3 членов Ревизионной комиссии.</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3.3. Заседания Ревизионной  комиссии  проводятся  в   соответствии с графиком заседаний, утвержденным Председателем  Ревизионной   комиссии, в помещении</w:t>
      </w:r>
      <w:r w:rsidR="0045134D" w:rsidRPr="008E6E08">
        <w:rPr>
          <w:rFonts w:eastAsia="Times New Roman" w:cstheme="minorHAnsi"/>
          <w:noProof/>
        </w:rPr>
        <w:t>, предложенном Председателем комиссии (до момента возведения служебного помещения  под заседания Правления)</w:t>
      </w:r>
      <w:r w:rsidRPr="008E6E08">
        <w:rPr>
          <w:rFonts w:eastAsia="Times New Roman" w:cstheme="minorHAnsi"/>
          <w:noProof/>
        </w:rPr>
        <w:t>.</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При   возникновении    чрезвычайных    обстоятельств    Председатель Ревизионной комиссии или любые два  ее  члена  вправе  созвать  заседание данного органа в любое время.</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3.4. На заседаниях  Ревизионной  комиссии  рассматриваются  вопросы, предложенные Председателем Ревизионной комиссии, Общим  собранием  членов Товарищества,  Правлением  Товарищества  или   любым   членом   Ревизионной комиссии.</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3.5.  Подготовку  и  организацию  заседания   Ревизионной   комиссии обеспечивает ее Председатель.</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3.6.  Результаты  голосования  по   вопросам,   рассматриваемым   на заседании  Ревизионной  комиссии,  определяются  по  числу  голосов  лиц, находящихся в составе данного органа.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3.7. Единогласно  всеми  членами  Ревизионной  комиссии  принимаются решения:</w:t>
      </w:r>
    </w:p>
    <w:p w:rsidR="00ED32CB" w:rsidRPr="008E6E08" w:rsidRDefault="004E2A0B" w:rsidP="00ED32CB">
      <w:pPr>
        <w:widowControl w:val="0"/>
        <w:numPr>
          <w:ilvl w:val="0"/>
          <w:numId w:val="3"/>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о проведении внеочередного заседания</w:t>
      </w:r>
      <w:r w:rsidR="00ED32CB" w:rsidRPr="008E6E08">
        <w:rPr>
          <w:rFonts w:eastAsia="Times New Roman" w:cstheme="minorHAnsi"/>
          <w:noProof/>
        </w:rPr>
        <w:t>;</w:t>
      </w:r>
    </w:p>
    <w:p w:rsidR="00ED32CB" w:rsidRPr="008E6E08" w:rsidRDefault="004E2A0B" w:rsidP="00ED32CB">
      <w:pPr>
        <w:widowControl w:val="0"/>
        <w:numPr>
          <w:ilvl w:val="0"/>
          <w:numId w:val="3"/>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о привлечении временного члена ревизионной комисии по обстоятельствам, не зависимых от внешних факторов (тяжелая болезнь, смерть, длительная командировка и т. п)</w:t>
      </w:r>
      <w:r w:rsidR="00ED32CB" w:rsidRPr="008E6E08">
        <w:rPr>
          <w:rFonts w:eastAsia="Times New Roman" w:cstheme="minorHAnsi"/>
          <w:noProof/>
        </w:rPr>
        <w:t>;</w:t>
      </w:r>
    </w:p>
    <w:p w:rsidR="004E2A0B" w:rsidRPr="008E6E08" w:rsidRDefault="004E2A0B" w:rsidP="00ED32CB">
      <w:pPr>
        <w:widowControl w:val="0"/>
        <w:numPr>
          <w:ilvl w:val="0"/>
          <w:numId w:val="3"/>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по решению общего собрания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lastRenderedPageBreak/>
        <w:t xml:space="preserve">     3.8. Квалифицированным большинством не менее двух третей голосов  от</w:t>
      </w:r>
      <w:r w:rsidR="00462D32" w:rsidRPr="008E6E08">
        <w:rPr>
          <w:rFonts w:eastAsia="Times New Roman" w:cstheme="minorHAnsi"/>
          <w:noProof/>
        </w:rPr>
        <w:t xml:space="preserve"> </w:t>
      </w:r>
      <w:r w:rsidRPr="008E6E08">
        <w:rPr>
          <w:rFonts w:eastAsia="Times New Roman" w:cstheme="minorHAnsi"/>
          <w:noProof/>
        </w:rPr>
        <w:t>общего числа всех членов Ревизионной комиссии принимаются решения:</w:t>
      </w:r>
    </w:p>
    <w:p w:rsidR="00ED32CB" w:rsidRPr="008E6E08" w:rsidRDefault="00247199" w:rsidP="00ED32CB">
      <w:pPr>
        <w:widowControl w:val="0"/>
        <w:numPr>
          <w:ilvl w:val="0"/>
          <w:numId w:val="4"/>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об обращении в Правление товарищества с </w:t>
      </w:r>
      <w:r w:rsidR="00462D32" w:rsidRPr="008E6E08">
        <w:rPr>
          <w:rFonts w:eastAsia="Times New Roman" w:cstheme="minorHAnsi"/>
          <w:noProof/>
        </w:rPr>
        <w:t>просьбами  оказания содействия</w:t>
      </w:r>
      <w:r w:rsidR="00ED32CB" w:rsidRPr="008E6E08">
        <w:rPr>
          <w:rFonts w:eastAsia="Times New Roman" w:cstheme="minorHAnsi"/>
          <w:noProof/>
        </w:rPr>
        <w:t>;</w:t>
      </w:r>
    </w:p>
    <w:p w:rsidR="00ED32CB" w:rsidRPr="008E6E08" w:rsidRDefault="009B52E2" w:rsidP="00ED32CB">
      <w:pPr>
        <w:widowControl w:val="0"/>
        <w:numPr>
          <w:ilvl w:val="0"/>
          <w:numId w:val="4"/>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об обращении  к Председателю об</w:t>
      </w:r>
      <w:r w:rsidR="00462D32" w:rsidRPr="008E6E08">
        <w:rPr>
          <w:rFonts w:eastAsia="Times New Roman" w:cstheme="minorHAnsi"/>
          <w:noProof/>
        </w:rPr>
        <w:t xml:space="preserve">  издании указа о созыве счетной комиссии</w:t>
      </w:r>
      <w:r w:rsidR="00ED32CB" w:rsidRPr="008E6E08">
        <w:rPr>
          <w:rFonts w:eastAsia="Times New Roman" w:cstheme="minorHAnsi"/>
          <w:noProof/>
        </w:rPr>
        <w:t>;</w:t>
      </w:r>
    </w:p>
    <w:p w:rsidR="00ED32CB" w:rsidRPr="008E6E08" w:rsidRDefault="00462D32" w:rsidP="00ED32CB">
      <w:pPr>
        <w:widowControl w:val="0"/>
        <w:numPr>
          <w:ilvl w:val="0"/>
          <w:numId w:val="4"/>
        </w:numPr>
        <w:autoSpaceDE w:val="0"/>
        <w:autoSpaceDN w:val="0"/>
        <w:adjustRightInd w:val="0"/>
        <w:spacing w:after="0" w:line="240" w:lineRule="auto"/>
        <w:jc w:val="both"/>
        <w:rPr>
          <w:rFonts w:eastAsia="Times New Roman" w:cstheme="minorHAnsi"/>
        </w:rPr>
      </w:pPr>
      <w:r w:rsidRPr="008E6E08">
        <w:rPr>
          <w:rFonts w:eastAsia="Times New Roman" w:cstheme="minorHAnsi"/>
          <w:noProof/>
        </w:rPr>
        <w:t>о привлечении к работе комиссии по соблюдению законодательства</w:t>
      </w:r>
      <w:r w:rsidR="00ED32CB" w:rsidRPr="008E6E08">
        <w:rPr>
          <w:rFonts w:eastAsia="Times New Roman" w:cstheme="minorHAnsi"/>
          <w:noProof/>
        </w:rPr>
        <w:t>.</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3.9.  Решения  по  вопросам,  не  перечисленным  в  пп.3.7.  и  3.8. настоящего Положения, принимаются простым большинством голосов от  общего числа всех членов Ревизионной комиссии.</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3.10.  Решения  Ревизионной  комиссии  принимаются  путем  открытого голосования. Все решения Ревизионной комиссии оформляются  протоколом  заседания, на котором были приняты соответствующие решения.</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3.11. Протокол заседания Ревизионной комиссии ведется на  каждом  ее заседании.</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Обязанность   организовать   ведение   протокола   возлагается    на Председателя Ревизионной комиссии.</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Протокол  заседания  Ревизионной  комиссии  в  обязательном  порядке содержит сведения, определяемые при открытии заседания.</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Протокол  заседания  Ревизионной  комиссии  должен  быть  надлежащим образом оф</w:t>
      </w:r>
      <w:r w:rsidR="0045134D" w:rsidRPr="008E6E08">
        <w:rPr>
          <w:rFonts w:eastAsia="Times New Roman" w:cstheme="minorHAnsi"/>
          <w:noProof/>
        </w:rPr>
        <w:t>ормлен не позднее чем через  48</w:t>
      </w:r>
      <w:r w:rsidRPr="008E6E08">
        <w:rPr>
          <w:rFonts w:eastAsia="Times New Roman" w:cstheme="minorHAnsi"/>
          <w:noProof/>
        </w:rPr>
        <w:t xml:space="preserve">  часов  после  закрытия </w:t>
      </w:r>
      <w:bookmarkStart w:id="3" w:name="sub_22"/>
      <w:r w:rsidRPr="008E6E08">
        <w:rPr>
          <w:rFonts w:eastAsia="Times New Roman" w:cstheme="minorHAnsi"/>
          <w:noProof/>
        </w:rPr>
        <w:t xml:space="preserve">заседания в </w:t>
      </w:r>
      <w:r w:rsidR="0045134D" w:rsidRPr="008E6E08">
        <w:rPr>
          <w:rFonts w:eastAsia="Times New Roman" w:cstheme="minorHAnsi"/>
          <w:noProof/>
        </w:rPr>
        <w:t>3-х</w:t>
      </w:r>
      <w:r w:rsidRPr="008E6E08">
        <w:rPr>
          <w:rFonts w:eastAsia="Times New Roman" w:cstheme="minorHAnsi"/>
          <w:noProof/>
        </w:rPr>
        <w:t xml:space="preserve"> экземплярах.</w:t>
      </w:r>
    </w:p>
    <w:bookmarkEnd w:id="3"/>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Все экземпляры  протокола  подписываются  Председателем  Ревизионной комиссии и удостоверяются круглой печатью Товарищества.</w:t>
      </w:r>
    </w:p>
    <w:p w:rsidR="00ED32CB" w:rsidRPr="008E6E08" w:rsidRDefault="00ED32CB" w:rsidP="0045134D">
      <w:pPr>
        <w:widowControl w:val="0"/>
        <w:autoSpaceDE w:val="0"/>
        <w:autoSpaceDN w:val="0"/>
        <w:adjustRightInd w:val="0"/>
        <w:spacing w:after="0" w:line="240" w:lineRule="auto"/>
        <w:jc w:val="both"/>
        <w:rPr>
          <w:rFonts w:eastAsia="Times New Roman" w:cstheme="minorHAnsi"/>
          <w:noProof/>
        </w:rPr>
      </w:pPr>
      <w:r w:rsidRPr="008E6E08">
        <w:rPr>
          <w:rFonts w:eastAsia="Times New Roman" w:cstheme="minorHAnsi"/>
          <w:noProof/>
        </w:rPr>
        <w:t xml:space="preserve">     3.12. Протоколы заседаний Ревизионной комиссии подшиваются  в  книгу протоколов  заседаний  данного  органа,  которая  должна  в  любое  время предоставляться  любому  члену  Товарищества   для   ознакомления.   </w:t>
      </w:r>
      <w:r w:rsidR="0045134D" w:rsidRPr="008E6E08">
        <w:rPr>
          <w:rFonts w:eastAsia="Times New Roman" w:cstheme="minorHAnsi"/>
          <w:noProof/>
        </w:rPr>
        <w:t>Книга протоколов  хранится  у Председателя правления.</w:t>
      </w:r>
      <w:r w:rsidRPr="008E6E08">
        <w:rPr>
          <w:rFonts w:eastAsia="Times New Roman" w:cstheme="minorHAnsi"/>
          <w:noProof/>
        </w:rPr>
        <w:t xml:space="preserve">   </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По требованию любого члена Товарищества ему выдаются выписки из книги протоколов, удостоверенные подписью Председателя Ревизионной  комиссии  и круглой печатью Товарищества.</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3.13.  Правила  подготовки  и  проведения  плановых  и   внеплановых проверок, а также иные формы  работы  Ревизионной  комиссии  определяются решениями Ревизионной комиссии, принимаемыми на ее заседаниях.</w:t>
      </w:r>
    </w:p>
    <w:p w:rsidR="00ED32CB" w:rsidRPr="008E6E08" w:rsidRDefault="00ED32CB" w:rsidP="008E6E08">
      <w:pPr>
        <w:widowControl w:val="0"/>
        <w:autoSpaceDE w:val="0"/>
        <w:autoSpaceDN w:val="0"/>
        <w:adjustRightInd w:val="0"/>
        <w:spacing w:before="108" w:after="108" w:line="240" w:lineRule="auto"/>
        <w:jc w:val="center"/>
        <w:outlineLvl w:val="0"/>
        <w:rPr>
          <w:rFonts w:eastAsia="Times New Roman" w:cstheme="minorHAnsi"/>
        </w:rPr>
      </w:pPr>
      <w:bookmarkStart w:id="4" w:name="sub_400"/>
      <w:r w:rsidRPr="008E6E08">
        <w:rPr>
          <w:rFonts w:eastAsia="Times New Roman" w:cstheme="minorHAnsi"/>
          <w:b/>
          <w:bCs/>
        </w:rPr>
        <w:t>4. Председатель ревизионной комиссии</w:t>
      </w:r>
      <w:bookmarkEnd w:id="4"/>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4.1. Руководство Ревизионной комиссией осуществляет ее Председатель, избираемый на первом  заседании  Ревизионной  комиссии  из  числа  членов Ревизионной комиссии.</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 xml:space="preserve">     4.2. Председатель Ревизионной  комиссии  может  быть   освобожден от исполнения своих обязанностей досрочно единогласным решением всех  членов данного органа при наличии оснований,  определяемых  членами  Ревизионной комиссии. При этом Председатель Ревизионной  комиссии,  освобожденный  от исполнения  своих  обязанностей  в  качестве   Председателя   Ревизионной комиссии,  продолжает  оставаться  в  составе  Ревизионной    комиссии до принятия  решения  Общим  собранием  членов   Товарищества   о   досрочном прекращении его полномочий или об  избрании  нового  состава  Ревизионной</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r w:rsidRPr="008E6E08">
        <w:rPr>
          <w:rFonts w:eastAsia="Times New Roman" w:cstheme="minorHAnsi"/>
          <w:noProof/>
        </w:rPr>
        <w:t>комиссии.</w:t>
      </w:r>
    </w:p>
    <w:p w:rsidR="00ED32CB" w:rsidRPr="008E6E08" w:rsidRDefault="00ED32CB" w:rsidP="00ED32CB">
      <w:pPr>
        <w:widowControl w:val="0"/>
        <w:autoSpaceDE w:val="0"/>
        <w:autoSpaceDN w:val="0"/>
        <w:adjustRightInd w:val="0"/>
        <w:spacing w:after="0" w:line="240" w:lineRule="auto"/>
        <w:jc w:val="both"/>
        <w:rPr>
          <w:rFonts w:eastAsia="Times New Roman" w:cstheme="minorHAnsi"/>
        </w:rPr>
      </w:pPr>
    </w:p>
    <w:p w:rsidR="00462D32" w:rsidRPr="008E6E08" w:rsidRDefault="00462D32" w:rsidP="00462D32">
      <w:pPr>
        <w:rPr>
          <w:rFonts w:cstheme="minorHAnsi"/>
        </w:rPr>
      </w:pPr>
    </w:p>
    <w:p w:rsidR="00462D32" w:rsidRPr="008E6E08" w:rsidRDefault="00462D32" w:rsidP="00462D32">
      <w:pPr>
        <w:rPr>
          <w:rFonts w:cstheme="minorHAnsi"/>
        </w:rPr>
      </w:pPr>
      <w:r w:rsidRPr="008E6E08">
        <w:rPr>
          <w:rFonts w:cstheme="minorHAnsi"/>
        </w:rPr>
        <w:t xml:space="preserve"> Председатель </w:t>
      </w:r>
      <w:r w:rsidR="008E6E08">
        <w:rPr>
          <w:rFonts w:cstheme="minorHAnsi"/>
        </w:rPr>
        <w:t>СНТ «Пчелка»</w:t>
      </w:r>
      <w:bookmarkStart w:id="5" w:name="_GoBack"/>
      <w:bookmarkEnd w:id="5"/>
      <w:r w:rsidRPr="008E6E08">
        <w:rPr>
          <w:rFonts w:cstheme="minorHAnsi"/>
        </w:rPr>
        <w:t xml:space="preserve">   _________________ /  </w:t>
      </w:r>
      <w:r w:rsidR="008E6E08" w:rsidRPr="008E6E08">
        <w:rPr>
          <w:rFonts w:cstheme="minorHAnsi"/>
        </w:rPr>
        <w:t>Мишин Ю. В.</w:t>
      </w:r>
      <w:r w:rsidRPr="008E6E08">
        <w:rPr>
          <w:rFonts w:cstheme="minorHAnsi"/>
        </w:rPr>
        <w:t>/</w:t>
      </w:r>
    </w:p>
    <w:sectPr w:rsidR="00462D32" w:rsidRPr="008E6E08" w:rsidSect="004E2A0B">
      <w:pgSz w:w="11906" w:h="168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40507"/>
    <w:multiLevelType w:val="hybridMultilevel"/>
    <w:tmpl w:val="2904F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365170"/>
    <w:multiLevelType w:val="hybridMultilevel"/>
    <w:tmpl w:val="F6B65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015E27"/>
    <w:multiLevelType w:val="hybridMultilevel"/>
    <w:tmpl w:val="88F6D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9311B0"/>
    <w:multiLevelType w:val="hybridMultilevel"/>
    <w:tmpl w:val="8F24C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4C"/>
    <w:rsid w:val="00164BD9"/>
    <w:rsid w:val="00247199"/>
    <w:rsid w:val="0045134D"/>
    <w:rsid w:val="00462D32"/>
    <w:rsid w:val="004E2A0B"/>
    <w:rsid w:val="00673BCA"/>
    <w:rsid w:val="0087206E"/>
    <w:rsid w:val="008E6E08"/>
    <w:rsid w:val="009B082E"/>
    <w:rsid w:val="009B52E2"/>
    <w:rsid w:val="00C678C2"/>
    <w:rsid w:val="00ED32CB"/>
    <w:rsid w:val="00EE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dcterms:created xsi:type="dcterms:W3CDTF">2011-09-08T20:30:00Z</dcterms:created>
  <dcterms:modified xsi:type="dcterms:W3CDTF">2012-06-08T19:11:00Z</dcterms:modified>
</cp:coreProperties>
</file>